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687AD" w14:textId="59B1E073" w:rsidR="004D098A" w:rsidRDefault="004D098A">
      <w:r>
        <w:t>ZAGREBAČKI VELESAJAM d.o.o.</w:t>
      </w:r>
    </w:p>
    <w:p w14:paraId="4EBCB797" w14:textId="61E1EBE4" w:rsidR="004D098A" w:rsidRDefault="004D098A">
      <w:r>
        <w:t>Zagreb, Avenija Dubrovnik 15</w:t>
      </w:r>
    </w:p>
    <w:p w14:paraId="7A6B8D60" w14:textId="77777777" w:rsidR="00FE1C1A" w:rsidRDefault="00FE1C1A"/>
    <w:p w14:paraId="7DA7D0A5" w14:textId="77777777" w:rsidR="004D098A" w:rsidRPr="004D098A" w:rsidRDefault="004D098A" w:rsidP="004D098A">
      <w:pPr>
        <w:autoSpaceDE w:val="0"/>
        <w:autoSpaceDN w:val="0"/>
        <w:adjustRightInd w:val="0"/>
      </w:pPr>
      <w:r>
        <w:t xml:space="preserve">PREDMET NABAVE: </w:t>
      </w:r>
      <w:r w:rsidRPr="004D098A">
        <w:t xml:space="preserve">Izrada tehničke dokumentacije za </w:t>
      </w:r>
      <w:proofErr w:type="spellStart"/>
      <w:r w:rsidRPr="004D098A">
        <w:t>susretno</w:t>
      </w:r>
      <w:proofErr w:type="spellEnd"/>
      <w:r w:rsidRPr="004D098A">
        <w:t xml:space="preserve"> postrojenje 10 kV na 20KV,  CPV: 71242000-6 </w:t>
      </w:r>
    </w:p>
    <w:p w14:paraId="3A2060F7" w14:textId="29FC50E4" w:rsidR="00FE1C1A" w:rsidRDefault="00FE1C1A"/>
    <w:p w14:paraId="61947BB8" w14:textId="77777777" w:rsidR="00CD7168" w:rsidRDefault="00CD7168"/>
    <w:p w14:paraId="63D72ED4" w14:textId="14000955" w:rsidR="00CD7168" w:rsidRDefault="00CD7168" w:rsidP="00CD7168">
      <w:pPr>
        <w:jc w:val="center"/>
        <w:rPr>
          <w:b/>
          <w:bCs/>
        </w:rPr>
      </w:pPr>
      <w:r w:rsidRPr="006B6097">
        <w:rPr>
          <w:b/>
          <w:bCs/>
        </w:rPr>
        <w:t>PROJEKTNI ZADATAK</w:t>
      </w:r>
    </w:p>
    <w:p w14:paraId="209E8E87" w14:textId="77777777" w:rsidR="00FE1C1A" w:rsidRPr="006B6097" w:rsidRDefault="00FE1C1A" w:rsidP="00CD7168">
      <w:pPr>
        <w:jc w:val="center"/>
        <w:rPr>
          <w:b/>
          <w:bCs/>
        </w:rPr>
      </w:pPr>
    </w:p>
    <w:p w14:paraId="2DFFDA93" w14:textId="77777777" w:rsidR="00CD7168" w:rsidRDefault="00CD7168" w:rsidP="00CD7168">
      <w:pPr>
        <w:jc w:val="center"/>
      </w:pPr>
    </w:p>
    <w:p w14:paraId="48B4A8F5" w14:textId="7BAAC97C" w:rsidR="00CD7168" w:rsidRDefault="00CD7168" w:rsidP="006248F1">
      <w:pPr>
        <w:ind w:left="1134" w:hanging="1134"/>
        <w:jc w:val="both"/>
      </w:pPr>
      <w:r>
        <w:t xml:space="preserve">Predmet: </w:t>
      </w:r>
      <w:r w:rsidR="00D91C93">
        <w:t>Izrada tehničke dokumentacije</w:t>
      </w:r>
      <w:r w:rsidR="001C10EB">
        <w:t xml:space="preserve"> </w:t>
      </w:r>
      <w:r w:rsidR="004A63C5">
        <w:t xml:space="preserve">za </w:t>
      </w:r>
      <w:r w:rsidR="00B02477">
        <w:t>p</w:t>
      </w:r>
      <w:r w:rsidR="003942F7">
        <w:t xml:space="preserve">ripremu dva </w:t>
      </w:r>
      <w:proofErr w:type="spellStart"/>
      <w:r w:rsidR="003942F7">
        <w:t>srednjenaponska</w:t>
      </w:r>
      <w:proofErr w:type="spellEnd"/>
      <w:r w:rsidR="003942F7">
        <w:t xml:space="preserve"> </w:t>
      </w:r>
      <w:r w:rsidR="00CA3222">
        <w:t>10</w:t>
      </w:r>
      <w:r w:rsidR="00D40C2D">
        <w:t>k</w:t>
      </w:r>
      <w:r w:rsidR="00CA3222">
        <w:t xml:space="preserve">V </w:t>
      </w:r>
      <w:r w:rsidR="003942F7">
        <w:t xml:space="preserve">postrojenja za kabelski spoj </w:t>
      </w:r>
      <w:r w:rsidR="00A92315">
        <w:t>na novo HEP-ODS-ovo 20kV postrojenje</w:t>
      </w:r>
      <w:r w:rsidR="00356E44">
        <w:t>, dobavom</w:t>
      </w:r>
      <w:r w:rsidR="004A63C5">
        <w:t xml:space="preserve"> i </w:t>
      </w:r>
      <w:r w:rsidR="00F6674A">
        <w:t>ugradnj</w:t>
      </w:r>
      <w:r w:rsidR="00356E44">
        <w:t>om</w:t>
      </w:r>
      <w:r w:rsidR="00F6674A">
        <w:t xml:space="preserve"> </w:t>
      </w:r>
      <w:r w:rsidR="00A806CA">
        <w:t>dva transformatora</w:t>
      </w:r>
      <w:r w:rsidR="00F6674A">
        <w:t xml:space="preserve"> </w:t>
      </w:r>
      <w:r w:rsidR="00F6674A" w:rsidRPr="00F6674A">
        <w:t>20kV/10kV</w:t>
      </w:r>
      <w:r w:rsidR="00255F51">
        <w:t xml:space="preserve">, </w:t>
      </w:r>
      <w:r w:rsidR="004A63C5">
        <w:t xml:space="preserve"> prilagodb</w:t>
      </w:r>
      <w:r w:rsidR="00356E44">
        <w:t xml:space="preserve">om </w:t>
      </w:r>
      <w:r w:rsidR="00A4276C">
        <w:t xml:space="preserve">postojećih </w:t>
      </w:r>
      <w:r w:rsidR="008F781C">
        <w:t xml:space="preserve">i izgradnjom novih </w:t>
      </w:r>
      <w:r w:rsidR="00A4276C">
        <w:t>prost</w:t>
      </w:r>
      <w:r w:rsidR="008D4988">
        <w:t xml:space="preserve">ora </w:t>
      </w:r>
      <w:r w:rsidR="00130F9C">
        <w:t xml:space="preserve">za </w:t>
      </w:r>
      <w:r w:rsidR="000F39F4">
        <w:t xml:space="preserve">smještaj </w:t>
      </w:r>
      <w:r w:rsidR="002E008D">
        <w:t xml:space="preserve">transformatora i </w:t>
      </w:r>
      <w:r w:rsidR="00130F9C">
        <w:t>nov</w:t>
      </w:r>
      <w:r w:rsidR="00AA70BF">
        <w:t>e</w:t>
      </w:r>
      <w:r w:rsidR="00130F9C">
        <w:t xml:space="preserve"> opremu HEP-ODS-a</w:t>
      </w:r>
    </w:p>
    <w:p w14:paraId="7D8374BD" w14:textId="77777777" w:rsidR="00CD7168" w:rsidRDefault="00CD7168"/>
    <w:p w14:paraId="2F46008A" w14:textId="77777777" w:rsidR="00AC3FBF" w:rsidRDefault="00AC3FBF"/>
    <w:p w14:paraId="37F0F06C" w14:textId="5DB643FE" w:rsidR="004F280A" w:rsidRPr="00B4118A" w:rsidRDefault="004F280A" w:rsidP="00BB273A">
      <w:pPr>
        <w:pStyle w:val="ListParagraph"/>
        <w:numPr>
          <w:ilvl w:val="0"/>
          <w:numId w:val="1"/>
        </w:numPr>
        <w:jc w:val="both"/>
      </w:pPr>
      <w:r w:rsidRPr="00B4118A">
        <w:t>Predmet projekta</w:t>
      </w:r>
    </w:p>
    <w:p w14:paraId="0B816FAE" w14:textId="77777777" w:rsidR="009C2A5E" w:rsidRPr="00B4118A" w:rsidRDefault="009C2A5E" w:rsidP="004F280A">
      <w:pPr>
        <w:pStyle w:val="ListParagraph"/>
        <w:jc w:val="both"/>
      </w:pPr>
    </w:p>
    <w:p w14:paraId="48421A77" w14:textId="77777777" w:rsidR="003E06EC" w:rsidRDefault="00AA70BF" w:rsidP="006248F1">
      <w:pPr>
        <w:ind w:firstLine="360"/>
        <w:jc w:val="both"/>
      </w:pPr>
      <w:r w:rsidRPr="00B4118A">
        <w:t xml:space="preserve">Predmet ovog projekta je izrada tehničke dokumentacije potrebne za pripremu </w:t>
      </w:r>
      <w:r w:rsidR="000949DF" w:rsidRPr="00B4118A">
        <w:t xml:space="preserve">i prilagodbu </w:t>
      </w:r>
      <w:r w:rsidR="00B0496C">
        <w:t xml:space="preserve">dva </w:t>
      </w:r>
      <w:r w:rsidR="00B0496C" w:rsidRPr="00B4118A">
        <w:t>postojeća</w:t>
      </w:r>
      <w:r w:rsidR="00D40C2D" w:rsidRPr="00B4118A">
        <w:t xml:space="preserve"> </w:t>
      </w:r>
      <w:proofErr w:type="spellStart"/>
      <w:r w:rsidR="002D17F8" w:rsidRPr="00B4118A">
        <w:t>srednjenaponsk</w:t>
      </w:r>
      <w:r w:rsidR="00B0496C">
        <w:t>a</w:t>
      </w:r>
      <w:proofErr w:type="spellEnd"/>
      <w:r w:rsidR="002D17F8" w:rsidRPr="00B4118A">
        <w:t xml:space="preserve"> 10kV postrojenja </w:t>
      </w:r>
      <w:r w:rsidR="00516898" w:rsidRPr="00B4118A">
        <w:t>za</w:t>
      </w:r>
      <w:r w:rsidR="008A375A" w:rsidRPr="00B4118A">
        <w:t xml:space="preserve"> kabelski </w:t>
      </w:r>
      <w:r w:rsidR="0021670A" w:rsidRPr="00B4118A">
        <w:t xml:space="preserve">spoj na </w:t>
      </w:r>
      <w:r w:rsidR="00473237">
        <w:t xml:space="preserve">dva </w:t>
      </w:r>
      <w:r w:rsidR="0021670A" w:rsidRPr="00B4118A">
        <w:t>nov</w:t>
      </w:r>
      <w:r w:rsidR="00473237">
        <w:t>a</w:t>
      </w:r>
      <w:r w:rsidR="0021670A" w:rsidRPr="00B4118A">
        <w:t xml:space="preserve"> HEP-ODS-ovo 20kV</w:t>
      </w:r>
      <w:r w:rsidR="00B42ABF" w:rsidRPr="00B4118A">
        <w:t xml:space="preserve"> </w:t>
      </w:r>
      <w:r w:rsidR="00B4118A" w:rsidRPr="00B4118A">
        <w:t>postrojenja</w:t>
      </w:r>
      <w:r w:rsidR="00B5201A" w:rsidRPr="00B4118A">
        <w:t xml:space="preserve"> bez utjecaja na postojeću 10</w:t>
      </w:r>
      <w:r w:rsidR="00FC540A" w:rsidRPr="00B4118A">
        <w:t xml:space="preserve"> </w:t>
      </w:r>
      <w:r w:rsidR="00B5201A" w:rsidRPr="00B4118A">
        <w:t>kV infrastrukturu</w:t>
      </w:r>
      <w:r w:rsidR="00B42ABF" w:rsidRPr="00B4118A">
        <w:t xml:space="preserve"> </w:t>
      </w:r>
      <w:r w:rsidR="00FB56D5" w:rsidRPr="00B4118A">
        <w:t xml:space="preserve"> </w:t>
      </w:r>
      <w:r w:rsidR="00B42ABF" w:rsidRPr="00B4118A">
        <w:t>Zagrebačkog Velesajma d.o.o.</w:t>
      </w:r>
      <w:r w:rsidR="0026118D" w:rsidRPr="00B4118A">
        <w:t xml:space="preserve"> </w:t>
      </w:r>
    </w:p>
    <w:p w14:paraId="41013769" w14:textId="6E933D72" w:rsidR="008F6122" w:rsidRPr="00B4118A" w:rsidRDefault="004D4F0A" w:rsidP="006248F1">
      <w:pPr>
        <w:ind w:firstLine="360"/>
        <w:jc w:val="both"/>
      </w:pPr>
      <w:r>
        <w:t xml:space="preserve">Priprema i prilagodba postojećeg postrojenja sastoji se od </w:t>
      </w:r>
      <w:r w:rsidR="00DC09B1">
        <w:t>prilagodbe prostorij</w:t>
      </w:r>
      <w:r w:rsidR="00CF7DED">
        <w:t>e</w:t>
      </w:r>
      <w:r w:rsidR="00DB7467">
        <w:t xml:space="preserve"> i </w:t>
      </w:r>
      <w:proofErr w:type="spellStart"/>
      <w:r w:rsidR="00DB7467">
        <w:t>srednjenaponsko</w:t>
      </w:r>
      <w:r w:rsidR="00986EC2">
        <w:t>g</w:t>
      </w:r>
      <w:proofErr w:type="spellEnd"/>
      <w:r w:rsidR="00DB7467">
        <w:t xml:space="preserve"> postrojenje za kabelski spoj </w:t>
      </w:r>
      <w:r w:rsidR="00706D76">
        <w:t xml:space="preserve">na novo HEP-ODS-ovo 20kV </w:t>
      </w:r>
      <w:r w:rsidR="00FE2A9F">
        <w:t>postrojenje</w:t>
      </w:r>
      <w:r w:rsidR="00BF4D53">
        <w:t xml:space="preserve"> u građevni</w:t>
      </w:r>
      <w:r w:rsidR="00543074">
        <w:t xml:space="preserve"> Paviljon 12</w:t>
      </w:r>
      <w:r w:rsidR="00BF4D53">
        <w:t xml:space="preserve"> u kojoj je smješten </w:t>
      </w:r>
      <w:r w:rsidR="005F4A82">
        <w:t xml:space="preserve">TS1505 </w:t>
      </w:r>
      <w:r w:rsidR="00FE2A9F">
        <w:t>i u građevini Paviljon 2 u kojoj je smješten TS1506</w:t>
      </w:r>
      <w:r w:rsidR="00B46AB9">
        <w:t xml:space="preserve">, te </w:t>
      </w:r>
      <w:r w:rsidR="00C813C9">
        <w:t xml:space="preserve">dimenzioniranja, </w:t>
      </w:r>
      <w:r w:rsidR="00B46AB9">
        <w:t xml:space="preserve">dobave i ugradnje dva </w:t>
      </w:r>
      <w:r w:rsidR="00DA40C1">
        <w:t xml:space="preserve">nova transformatora </w:t>
      </w:r>
      <w:r w:rsidR="00DA40C1" w:rsidRPr="00F6674A">
        <w:t>20kV/10kV</w:t>
      </w:r>
      <w:r w:rsidR="00D57856">
        <w:t xml:space="preserve"> (jedan za svako novo </w:t>
      </w:r>
      <w:proofErr w:type="spellStart"/>
      <w:r w:rsidR="00D57856">
        <w:t>susretno</w:t>
      </w:r>
      <w:proofErr w:type="spellEnd"/>
      <w:r w:rsidR="00D57856">
        <w:t xml:space="preserve"> postrojenje) </w:t>
      </w:r>
      <w:r w:rsidR="00DA40C1">
        <w:t xml:space="preserve"> </w:t>
      </w:r>
      <w:r w:rsidR="00D57856">
        <w:t xml:space="preserve">sa potrebnim novim građevinama </w:t>
      </w:r>
      <w:r w:rsidR="004D087C">
        <w:t>za spoj nov</w:t>
      </w:r>
      <w:r w:rsidR="00D57856">
        <w:t xml:space="preserve">ih </w:t>
      </w:r>
      <w:r w:rsidR="004D087C">
        <w:t xml:space="preserve">20kV </w:t>
      </w:r>
      <w:proofErr w:type="spellStart"/>
      <w:r w:rsidR="004D087C">
        <w:t>susretn</w:t>
      </w:r>
      <w:r w:rsidR="00D57856">
        <w:t>ih</w:t>
      </w:r>
      <w:proofErr w:type="spellEnd"/>
      <w:r w:rsidR="004D087C">
        <w:t xml:space="preserve"> postrojenja sa postojećom </w:t>
      </w:r>
      <w:r w:rsidR="008315B7">
        <w:t>10 kV infrastrukturom Zagrebačkog Velesajma.</w:t>
      </w:r>
    </w:p>
    <w:p w14:paraId="2BD19EC1" w14:textId="77777777" w:rsidR="008F6122" w:rsidRDefault="008F6122" w:rsidP="009C2A5E">
      <w:pPr>
        <w:pStyle w:val="ListParagraph"/>
        <w:ind w:firstLine="273"/>
        <w:jc w:val="both"/>
        <w:rPr>
          <w:color w:val="FF0000"/>
        </w:rPr>
      </w:pPr>
    </w:p>
    <w:p w14:paraId="077F8ED9" w14:textId="5EE7E202" w:rsidR="007F1DEB" w:rsidRDefault="009368B6" w:rsidP="007F1DEB">
      <w:pPr>
        <w:pStyle w:val="ListParagraph"/>
        <w:numPr>
          <w:ilvl w:val="0"/>
          <w:numId w:val="1"/>
        </w:numPr>
        <w:jc w:val="both"/>
      </w:pPr>
      <w:r w:rsidRPr="009368B6">
        <w:t>Okruženje</w:t>
      </w:r>
      <w:r w:rsidR="007F1DEB">
        <w:t xml:space="preserve">, </w:t>
      </w:r>
      <w:r w:rsidRPr="009368B6">
        <w:t>okolnosti</w:t>
      </w:r>
      <w:r w:rsidR="007F1DEB">
        <w:t xml:space="preserve"> i postojeće stanje</w:t>
      </w:r>
    </w:p>
    <w:p w14:paraId="3B29564A" w14:textId="77777777" w:rsidR="007F1DEB" w:rsidRDefault="007F1DEB" w:rsidP="007F1DEB">
      <w:pPr>
        <w:ind w:left="360"/>
        <w:jc w:val="both"/>
      </w:pPr>
    </w:p>
    <w:p w14:paraId="0D16D873" w14:textId="4B26EC46" w:rsidR="00386FA7" w:rsidRDefault="00386FA7" w:rsidP="004210C7">
      <w:pPr>
        <w:ind w:left="284" w:firstLine="424"/>
        <w:jc w:val="both"/>
      </w:pPr>
      <w:r>
        <w:t>Zagrebački Velesajam spojen je s postojeć</w:t>
      </w:r>
      <w:r w:rsidR="00446B8E">
        <w:t xml:space="preserve">om 10kV elektroenergetskom mrežom </w:t>
      </w:r>
      <w:r>
        <w:t xml:space="preserve"> </w:t>
      </w:r>
      <w:r w:rsidR="00446B8E">
        <w:t>(</w:t>
      </w:r>
      <w:r w:rsidR="00954B6C">
        <w:t xml:space="preserve">u daljnjem tekstu: </w:t>
      </w:r>
      <w:r>
        <w:t>EEM</w:t>
      </w:r>
      <w:r w:rsidR="00446B8E">
        <w:t>)</w:t>
      </w:r>
      <w:r>
        <w:t xml:space="preserve"> HEP-ODS preko dva </w:t>
      </w:r>
      <w:proofErr w:type="spellStart"/>
      <w:r>
        <w:t>susretna</w:t>
      </w:r>
      <w:proofErr w:type="spellEnd"/>
      <w:r>
        <w:t xml:space="preserve"> postrojenja TS 1505 (pav.12) i TS 1506 (pav.2) s dva </w:t>
      </w:r>
      <w:r w:rsidR="00D166E2">
        <w:t>obračunska mjerna mjesta (</w:t>
      </w:r>
      <w:r>
        <w:t>OMM</w:t>
      </w:r>
      <w:r w:rsidR="00D166E2">
        <w:t>)</w:t>
      </w:r>
      <w:r>
        <w:t xml:space="preserve">. </w:t>
      </w:r>
    </w:p>
    <w:p w14:paraId="407A75F0" w14:textId="0548073C" w:rsidR="00386FA7" w:rsidRDefault="00386FA7" w:rsidP="00386FA7">
      <w:pPr>
        <w:ind w:left="284" w:firstLine="424"/>
        <w:jc w:val="both"/>
      </w:pPr>
      <w:r>
        <w:t xml:space="preserve">Zagrebački Velesajam posjeduje razgranatu internu </w:t>
      </w:r>
      <w:r w:rsidR="00954B6C">
        <w:t>EEM</w:t>
      </w:r>
      <w:r>
        <w:t xml:space="preserve"> koja se sastoji od trofaznog sustava srednjeg napona (</w:t>
      </w:r>
      <w:r w:rsidR="00954B6C">
        <w:t>u daljnjem tekstu:</w:t>
      </w:r>
      <w:r>
        <w:t xml:space="preserve"> SN</w:t>
      </w:r>
      <w:r>
        <w:rPr>
          <w:vertAlign w:val="subscript"/>
        </w:rPr>
        <w:t>10</w:t>
      </w:r>
      <w:r>
        <w:t>) vrijednost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SN10</m:t>
            </m:r>
          </m:sub>
        </m:sSub>
        <m:r>
          <w:rPr>
            <w:rFonts w:ascii="Cambria Math" w:hAnsi="Cambria Math"/>
          </w:rPr>
          <m:t>=10 kV</m:t>
        </m:r>
      </m:oMath>
      <w:r>
        <w:t xml:space="preserve"> i trofaznog sustava niskog napona (dalje NN) vrijednosti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NN</m:t>
            </m:r>
          </m:sub>
        </m:sSub>
        <m:r>
          <w:rPr>
            <w:rFonts w:ascii="Cambria Math" w:hAnsi="Cambria Math"/>
          </w:rPr>
          <m:t>=0,4 kV</m:t>
        </m:r>
      </m:oMath>
      <w:r>
        <w:t xml:space="preserve">. </w:t>
      </w:r>
    </w:p>
    <w:p w14:paraId="350B60F0" w14:textId="218A95B0" w:rsidR="00386FA7" w:rsidRDefault="00954B6C" w:rsidP="00386FA7">
      <w:pPr>
        <w:ind w:left="284" w:firstLine="424"/>
        <w:jc w:val="both"/>
      </w:pPr>
      <w:r>
        <w:t>SN</w:t>
      </w:r>
      <w:r>
        <w:rPr>
          <w:vertAlign w:val="subscript"/>
        </w:rPr>
        <w:t>10</w:t>
      </w:r>
      <w:r w:rsidR="00386FA7">
        <w:t xml:space="preserve"> </w:t>
      </w:r>
      <w:bookmarkStart w:id="0" w:name="_Hlk160440033"/>
      <w:r w:rsidR="00386FA7">
        <w:t>se stoji od 13 trafo stanica (TS) s pripadajućim rasklopnim postrojenjem nazivnog napona 10kV i distributivnim transformatorima 10kV/0,4kV. TS su povezane visokonaponskim energetskim kabelima nazivnog napona 10kV</w:t>
      </w:r>
      <w:bookmarkEnd w:id="0"/>
      <w:r w:rsidR="00386FA7">
        <w:t xml:space="preserve">, dovoljnog poprečnog presjeka vodiča za prijenos električne energije za potrebe ZV. </w:t>
      </w:r>
    </w:p>
    <w:p w14:paraId="1092AE7B" w14:textId="77777777" w:rsidR="00386FA7" w:rsidRDefault="00386FA7" w:rsidP="00386FA7">
      <w:pPr>
        <w:ind w:left="284" w:firstLine="424"/>
        <w:jc w:val="both"/>
      </w:pPr>
    </w:p>
    <w:p w14:paraId="663C6F9C" w14:textId="77777777" w:rsidR="00386FA7" w:rsidRDefault="00386FA7" w:rsidP="00386FA7">
      <w:pPr>
        <w:ind w:left="284" w:firstLine="424"/>
        <w:jc w:val="both"/>
      </w:pPr>
      <w:r>
        <w:rPr>
          <w:noProof/>
          <w14:ligatures w14:val="standardContextual"/>
        </w:rPr>
        <w:lastRenderedPageBreak/>
        <w:drawing>
          <wp:inline distT="0" distB="0" distL="0" distR="0" wp14:anchorId="47C55C92" wp14:editId="797D2ED1">
            <wp:extent cx="5107833" cy="3459707"/>
            <wp:effectExtent l="0" t="0" r="0" b="7620"/>
            <wp:docPr id="856721445" name="Slika 1" descr="Slika na kojoj se prikazuje tekst, dijagram, snimka zaslona, paralel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21445" name="Slika 1" descr="Slika na kojoj se prikazuje tekst, dijagram, snimka zaslona, paralelno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738" cy="346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2A617" w14:textId="77777777" w:rsidR="00386FA7" w:rsidRDefault="00386FA7" w:rsidP="00386FA7">
      <w:pPr>
        <w:ind w:left="284" w:firstLine="424"/>
        <w:jc w:val="both"/>
      </w:pPr>
      <w:r w:rsidRPr="00EC45FA">
        <w:rPr>
          <w:i/>
          <w:iCs/>
          <w:sz w:val="20"/>
          <w:szCs w:val="20"/>
        </w:rPr>
        <w:t>Sl.</w:t>
      </w:r>
      <w:r>
        <w:rPr>
          <w:i/>
          <w:iCs/>
          <w:sz w:val="20"/>
          <w:szCs w:val="20"/>
        </w:rPr>
        <w:t>2</w:t>
      </w:r>
      <w:r w:rsidRPr="00EC45FA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Blok shema SN</w:t>
      </w:r>
      <w:r>
        <w:rPr>
          <w:i/>
          <w:iCs/>
          <w:sz w:val="20"/>
          <w:szCs w:val="20"/>
          <w:vertAlign w:val="subscript"/>
        </w:rPr>
        <w:t>10</w:t>
      </w:r>
      <w:r>
        <w:rPr>
          <w:i/>
          <w:iCs/>
          <w:sz w:val="20"/>
          <w:szCs w:val="20"/>
        </w:rPr>
        <w:t xml:space="preserve"> razvoda na ZV</w:t>
      </w:r>
    </w:p>
    <w:p w14:paraId="0FFA81D9" w14:textId="77777777" w:rsidR="00386FA7" w:rsidRDefault="00386FA7" w:rsidP="00386FA7">
      <w:pPr>
        <w:ind w:left="284" w:firstLine="424"/>
        <w:jc w:val="both"/>
      </w:pPr>
    </w:p>
    <w:p w14:paraId="5C84BCA7" w14:textId="792FDDF0" w:rsidR="00F44078" w:rsidRDefault="00A95671" w:rsidP="00A95671">
      <w:pPr>
        <w:ind w:left="360" w:firstLine="348"/>
        <w:jc w:val="both"/>
      </w:pPr>
      <w:r>
        <w:t>Zagrebački Velesajam d.o.o. ima namjeru izgraditi Sunčanu elektranu (</w:t>
      </w:r>
      <w:r w:rsidR="00954B6C">
        <w:t xml:space="preserve">u daljnjem tekstu: </w:t>
      </w:r>
      <w:r>
        <w:t>SE) koja će se nalaziti na krovo</w:t>
      </w:r>
      <w:r w:rsidR="00330E90">
        <w:t>vima</w:t>
      </w:r>
      <w:r>
        <w:t xml:space="preserve"> </w:t>
      </w:r>
      <w:r w:rsidR="00330E90">
        <w:t>građevina</w:t>
      </w:r>
      <w:r>
        <w:t xml:space="preserve">. Namjena građevine je proizvodnja električne energije za vlastite potrebe te eventualna prodaja viška električne energije operatoru distribucijskog sustava. </w:t>
      </w:r>
    </w:p>
    <w:p w14:paraId="7E7C8504" w14:textId="39EA4E0D" w:rsidR="00F44078" w:rsidRDefault="00B607D2" w:rsidP="00A95671">
      <w:pPr>
        <w:ind w:left="360" w:firstLine="348"/>
        <w:jc w:val="both"/>
      </w:pPr>
      <w:r>
        <w:t>U svrhu optimalnog rješenja</w:t>
      </w:r>
      <w:r w:rsidR="0049773E">
        <w:t xml:space="preserve"> priključenja</w:t>
      </w:r>
      <w:r>
        <w:t xml:space="preserve"> </w:t>
      </w:r>
      <w:r w:rsidR="0062067F">
        <w:t>građevin</w:t>
      </w:r>
      <w:r w:rsidR="0049773E">
        <w:t>e</w:t>
      </w:r>
      <w:r w:rsidR="0062067F">
        <w:t xml:space="preserve"> Zagrebačkog Velesajma </w:t>
      </w:r>
      <w:r w:rsidR="00847FF1">
        <w:t xml:space="preserve">na </w:t>
      </w:r>
      <w:r w:rsidR="00BF36E0">
        <w:t>elektroenergetsku distribucijsku mrežu</w:t>
      </w:r>
      <w:r w:rsidR="0062067F">
        <w:t>, ukupne priključne snage 4.9</w:t>
      </w:r>
      <w:r w:rsidR="0062067F" w:rsidRPr="005D5414">
        <w:t>2</w:t>
      </w:r>
      <w:r w:rsidR="005E7324" w:rsidRPr="005D5414">
        <w:t>8</w:t>
      </w:r>
      <w:r w:rsidR="0062067F">
        <w:t>,00 KW u smjeru preu</w:t>
      </w:r>
      <w:r w:rsidR="00CD5EA4">
        <w:t xml:space="preserve">zimanja iz mreže te ukupne priključne snage 2.880,00 kW u smjeru predaju u mrežu </w:t>
      </w:r>
      <w:r w:rsidR="009D0788">
        <w:t>, izrađen je Elaborata optimalnog tehničkog rješenja priključenja</w:t>
      </w:r>
      <w:r w:rsidR="003761F8">
        <w:t xml:space="preserve"> korisnika na distribucijsku elektroenergetsku mrežu </w:t>
      </w:r>
      <w:r w:rsidR="0047230D">
        <w:t>broj 4001-70180238-400000899 (u daljnjem tekstu</w:t>
      </w:r>
      <w:r w:rsidR="00954B6C">
        <w:t xml:space="preserve">: </w:t>
      </w:r>
      <w:r w:rsidR="0047230D">
        <w:t>EOTRP)</w:t>
      </w:r>
      <w:r w:rsidR="0049773E">
        <w:t>, koji sadrži tehničko rješenje priključenja</w:t>
      </w:r>
      <w:r w:rsidR="0047629B">
        <w:t>.</w:t>
      </w:r>
    </w:p>
    <w:p w14:paraId="58DA1C6F" w14:textId="77777777" w:rsidR="00304AD0" w:rsidRDefault="00304AD0" w:rsidP="00304AD0">
      <w:pPr>
        <w:jc w:val="both"/>
      </w:pPr>
    </w:p>
    <w:p w14:paraId="5C2C6913" w14:textId="4ED83E48" w:rsidR="0047629B" w:rsidRDefault="0047629B" w:rsidP="00304AD0">
      <w:pPr>
        <w:jc w:val="both"/>
      </w:pPr>
      <w:r>
        <w:t xml:space="preserve">U predmetnom EOTRP-u određeni </w:t>
      </w:r>
      <w:r w:rsidR="00F0733B">
        <w:t>su sljedeći tehnički uvjeti priključenja:</w:t>
      </w:r>
    </w:p>
    <w:p w14:paraId="363FB2C5" w14:textId="77777777" w:rsidR="003A6E8F" w:rsidRDefault="003A6E8F" w:rsidP="00A95671">
      <w:pPr>
        <w:ind w:left="360" w:firstLine="348"/>
        <w:jc w:val="both"/>
      </w:pPr>
    </w:p>
    <w:p w14:paraId="1A98ED3D" w14:textId="47FB5153" w:rsidR="00D725E7" w:rsidRPr="007F5354" w:rsidRDefault="003A6E8F" w:rsidP="00315319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 w:cs="Arial"/>
          <w:color w:val="FF0000"/>
          <w14:ligatures w14:val="standardContextual"/>
        </w:rPr>
      </w:pPr>
      <w:r>
        <w:t>Promjena na priključku građevine Zagrebačkog Velesajma</w:t>
      </w:r>
      <w:r w:rsidR="00EA79B3">
        <w:t xml:space="preserve"> na mrežu ostvarit će se zamjenom SN postrojenja u postojećem </w:t>
      </w:r>
      <w:proofErr w:type="spellStart"/>
      <w:r w:rsidR="00EA79B3">
        <w:t>susretnom</w:t>
      </w:r>
      <w:proofErr w:type="spellEnd"/>
      <w:r w:rsidR="00EA79B3">
        <w:t xml:space="preserve"> postrojenju </w:t>
      </w:r>
      <w:r w:rsidR="00664F0F">
        <w:t xml:space="preserve">1TS1505 i priključenjem </w:t>
      </w:r>
      <w:proofErr w:type="spellStart"/>
      <w:r w:rsidR="00664F0F">
        <w:t>susretnog</w:t>
      </w:r>
      <w:proofErr w:type="spellEnd"/>
      <w:r w:rsidR="00664F0F">
        <w:t xml:space="preserve"> postrojenja na 20 kV mrežu</w:t>
      </w:r>
      <w:r w:rsidR="00D13D98">
        <w:t>. Za osiguranje odgovarajućeg prostora Zagrebački Velesajam je dužan prilagoditi prostoriju</w:t>
      </w:r>
      <w:r w:rsidR="00760B00">
        <w:t xml:space="preserve"> u građevini u kojoj je smješten TS1505 (za smještaj novog 20kV postrojenja i pripadajuće sekundarne opreme</w:t>
      </w:r>
      <w:r w:rsidR="004A79E9">
        <w:t xml:space="preserve"> u vlasništvu HEP ODS-a). Zagrebački Velesajam je dužan pripremiti svoje </w:t>
      </w:r>
      <w:r w:rsidR="00260387">
        <w:t xml:space="preserve">SN postrojenje </w:t>
      </w:r>
      <w:r w:rsidR="009334A9">
        <w:t xml:space="preserve">za kabelski spoj na novo HEP-ODS-ovo 20 kV postrojenje u vodnom polju </w:t>
      </w:r>
      <w:r w:rsidR="00C40C21">
        <w:t xml:space="preserve">=J6 na 20 kV naponskom </w:t>
      </w:r>
      <w:r w:rsidR="00C40C21" w:rsidRPr="00A00112">
        <w:t xml:space="preserve">nivou. </w:t>
      </w:r>
      <w:proofErr w:type="spellStart"/>
      <w:r w:rsidR="00C40C21" w:rsidRPr="00A00112">
        <w:t>Susretno</w:t>
      </w:r>
      <w:proofErr w:type="spellEnd"/>
      <w:r w:rsidR="00C40C21" w:rsidRPr="00A00112">
        <w:t xml:space="preserve"> postrojenje </w:t>
      </w:r>
      <w:r w:rsidR="007F5354" w:rsidRPr="00A00112">
        <w:t>se sastoji od</w:t>
      </w:r>
      <w:r w:rsidR="008D735C" w:rsidRPr="00A00112">
        <w:t xml:space="preserve">: </w:t>
      </w:r>
      <w:r w:rsidR="00D725E7" w:rsidRPr="00A00112">
        <w:rPr>
          <w:rFonts w:eastAsiaTheme="minorHAnsi" w:cs="Arial"/>
          <w14:ligatures w14:val="standardContextual"/>
        </w:rPr>
        <w:t>Primar</w:t>
      </w:r>
      <w:r w:rsidR="007F5354" w:rsidRPr="00A00112">
        <w:rPr>
          <w:rFonts w:eastAsiaTheme="minorHAnsi" w:cs="Arial"/>
          <w14:ligatures w14:val="standardContextual"/>
        </w:rPr>
        <w:t>nog postrojenja</w:t>
      </w:r>
      <w:r w:rsidR="00D725E7" w:rsidRPr="00A00112">
        <w:rPr>
          <w:rFonts w:eastAsiaTheme="minorHAnsi" w:cs="Arial"/>
          <w14:ligatures w14:val="standardContextual"/>
        </w:rPr>
        <w:t xml:space="preserve"> 20 kV u konfiguraciji E-2V-S-M-O</w:t>
      </w:r>
      <w:r w:rsidR="007F5354" w:rsidRPr="00A00112">
        <w:rPr>
          <w:rFonts w:eastAsiaTheme="minorHAnsi" w:cs="Arial"/>
          <w14:ligatures w14:val="standardContextual"/>
        </w:rPr>
        <w:t>,</w:t>
      </w:r>
      <w:r w:rsidR="00D725E7" w:rsidRPr="00A00112">
        <w:rPr>
          <w:rFonts w:eastAsiaTheme="minorHAnsi" w:cs="Arial"/>
          <w14:ligatures w14:val="standardContextual"/>
        </w:rPr>
        <w:t xml:space="preserve"> </w:t>
      </w:r>
      <w:r w:rsidR="005E7324" w:rsidRPr="00A00112">
        <w:rPr>
          <w:rFonts w:eastAsiaTheme="minorHAnsi" w:cs="Arial"/>
          <w14:ligatures w14:val="standardContextual"/>
        </w:rPr>
        <w:t>sekundarno</w:t>
      </w:r>
      <w:r w:rsidR="007F5354" w:rsidRPr="00A00112">
        <w:rPr>
          <w:rFonts w:eastAsiaTheme="minorHAnsi" w:cs="Arial"/>
          <w14:ligatures w14:val="standardContextual"/>
        </w:rPr>
        <w:t>g</w:t>
      </w:r>
      <w:r w:rsidR="005E7324" w:rsidRPr="00A00112">
        <w:rPr>
          <w:rFonts w:eastAsiaTheme="minorHAnsi" w:cs="Arial"/>
          <w14:ligatures w14:val="standardContextual"/>
        </w:rPr>
        <w:t xml:space="preserve"> postrojenj</w:t>
      </w:r>
      <w:r w:rsidR="007F5354" w:rsidRPr="00A00112">
        <w:rPr>
          <w:rFonts w:eastAsiaTheme="minorHAnsi" w:cs="Arial"/>
          <w14:ligatures w14:val="standardContextual"/>
        </w:rPr>
        <w:t>a</w:t>
      </w:r>
      <w:r w:rsidR="005E7324" w:rsidRPr="00A00112">
        <w:rPr>
          <w:rFonts w:eastAsiaTheme="minorHAnsi" w:cs="Arial"/>
          <w14:ligatures w14:val="standardContextual"/>
        </w:rPr>
        <w:t xml:space="preserve"> </w:t>
      </w:r>
      <w:r w:rsidR="007F5354" w:rsidRPr="00A00112">
        <w:rPr>
          <w:rFonts w:eastAsiaTheme="minorHAnsi" w:cs="Arial"/>
          <w14:ligatures w14:val="standardContextual"/>
        </w:rPr>
        <w:t xml:space="preserve">te građevine </w:t>
      </w:r>
      <w:proofErr w:type="spellStart"/>
      <w:r w:rsidR="007F5354" w:rsidRPr="00A00112">
        <w:rPr>
          <w:rFonts w:eastAsiaTheme="minorHAnsi" w:cs="Arial"/>
          <w14:ligatures w14:val="standardContextual"/>
        </w:rPr>
        <w:t>susretnog</w:t>
      </w:r>
      <w:proofErr w:type="spellEnd"/>
      <w:r w:rsidR="007F5354" w:rsidRPr="00A00112">
        <w:rPr>
          <w:rFonts w:eastAsiaTheme="minorHAnsi" w:cs="Arial"/>
          <w14:ligatures w14:val="standardContextual"/>
        </w:rPr>
        <w:t xml:space="preserve"> postrojenja</w:t>
      </w:r>
    </w:p>
    <w:p w14:paraId="788CB9FE" w14:textId="77777777" w:rsidR="00315319" w:rsidRDefault="00315319" w:rsidP="00315319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 w:cs="Arial"/>
          <w14:ligatures w14:val="standardContextual"/>
        </w:rPr>
      </w:pPr>
    </w:p>
    <w:p w14:paraId="17F7351B" w14:textId="6CD48F69" w:rsidR="007F5354" w:rsidRPr="007F5354" w:rsidRDefault="00315319" w:rsidP="007F5354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Theme="minorHAnsi" w:cs="Arial"/>
          <w:color w:val="FF0000"/>
          <w14:ligatures w14:val="standardContextual"/>
        </w:rPr>
      </w:pPr>
      <w:r>
        <w:t xml:space="preserve">Promjena na priključku građevine Zagrebačkog Velesajma na mrežu ostvarit će se zamjenom SN postrojenja u postojećem </w:t>
      </w:r>
      <w:proofErr w:type="spellStart"/>
      <w:r>
        <w:t>susretnom</w:t>
      </w:r>
      <w:proofErr w:type="spellEnd"/>
      <w:r>
        <w:t xml:space="preserve"> postrojenju 1TS150</w:t>
      </w:r>
      <w:r w:rsidR="009665B0">
        <w:t>6</w:t>
      </w:r>
      <w:r>
        <w:t xml:space="preserve"> i priključenjem </w:t>
      </w:r>
      <w:proofErr w:type="spellStart"/>
      <w:r>
        <w:t>susretnog</w:t>
      </w:r>
      <w:proofErr w:type="spellEnd"/>
      <w:r>
        <w:t xml:space="preserve"> postrojenja na 20 kV mrežu. Za osiguranje odgovarajućeg prostora Zagrebački Velesajam je dužan prilagoditi prostoriju u građevini u kojoj je smješten TS150</w:t>
      </w:r>
      <w:r w:rsidR="009665B0">
        <w:t>6</w:t>
      </w:r>
      <w:r>
        <w:t xml:space="preserve"> (za smještaj novog 20kV postrojenja i pripadajuće sekundarne opreme u vlasništvu HEP ODS-a). Zagrebački Velesajam je dužan pripremiti svoje SN postrojenje za kabelski spoj na novo HEP-ODS-ovo 20 kV postrojenje u vodnom polju =J6 na 20 kV naponskom nivou. </w:t>
      </w:r>
      <w:proofErr w:type="spellStart"/>
      <w:r w:rsidR="007F5354" w:rsidRPr="00A00112">
        <w:t>Susretno</w:t>
      </w:r>
      <w:proofErr w:type="spellEnd"/>
      <w:r w:rsidR="007F5354" w:rsidRPr="00A00112">
        <w:t xml:space="preserve"> postrojenje se sastoji od: </w:t>
      </w:r>
      <w:r w:rsidR="007F5354" w:rsidRPr="00A00112">
        <w:rPr>
          <w:rFonts w:eastAsiaTheme="minorHAnsi" w:cs="Arial"/>
          <w14:ligatures w14:val="standardContextual"/>
        </w:rPr>
        <w:t xml:space="preserve">Primarnog postrojenja 20 kV u konfiguraciji E-2V-S-M-O, sekundarnog postrojenja te građevine </w:t>
      </w:r>
      <w:proofErr w:type="spellStart"/>
      <w:r w:rsidR="007F5354" w:rsidRPr="00A00112">
        <w:rPr>
          <w:rFonts w:eastAsiaTheme="minorHAnsi" w:cs="Arial"/>
          <w14:ligatures w14:val="standardContextual"/>
        </w:rPr>
        <w:t>susretnog</w:t>
      </w:r>
      <w:proofErr w:type="spellEnd"/>
      <w:r w:rsidR="007F5354" w:rsidRPr="00A00112">
        <w:rPr>
          <w:rFonts w:eastAsiaTheme="minorHAnsi" w:cs="Arial"/>
          <w14:ligatures w14:val="standardContextual"/>
        </w:rPr>
        <w:t xml:space="preserve"> postrojenja</w:t>
      </w:r>
    </w:p>
    <w:p w14:paraId="36AF4387" w14:textId="77777777" w:rsidR="00304AD0" w:rsidRDefault="00304AD0" w:rsidP="00506784">
      <w:pPr>
        <w:autoSpaceDE w:val="0"/>
        <w:autoSpaceDN w:val="0"/>
        <w:adjustRightInd w:val="0"/>
        <w:jc w:val="both"/>
        <w:rPr>
          <w:rFonts w:eastAsiaTheme="minorHAnsi" w:cs="Arial"/>
          <w14:ligatures w14:val="standardContextual"/>
        </w:rPr>
      </w:pPr>
    </w:p>
    <w:p w14:paraId="57E28583" w14:textId="595F77D4" w:rsidR="003A6E8F" w:rsidRDefault="006D2B74" w:rsidP="00506784">
      <w:pPr>
        <w:autoSpaceDE w:val="0"/>
        <w:autoSpaceDN w:val="0"/>
        <w:adjustRightInd w:val="0"/>
        <w:jc w:val="both"/>
        <w:rPr>
          <w:rFonts w:eastAsiaTheme="minorHAnsi" w:cs="Arial"/>
          <w14:ligatures w14:val="standardContextual"/>
        </w:rPr>
      </w:pPr>
      <w:r>
        <w:rPr>
          <w:rFonts w:eastAsiaTheme="minorHAnsi" w:cs="Arial"/>
          <w14:ligatures w14:val="standardContextual"/>
        </w:rPr>
        <w:t>Zagr</w:t>
      </w:r>
      <w:r w:rsidR="00304AD0">
        <w:rPr>
          <w:rFonts w:eastAsiaTheme="minorHAnsi" w:cs="Arial"/>
          <w14:ligatures w14:val="standardContextual"/>
        </w:rPr>
        <w:t>ebački Velesajam ima obavezu</w:t>
      </w:r>
      <w:r w:rsidR="008F514D">
        <w:rPr>
          <w:rFonts w:eastAsiaTheme="minorHAnsi" w:cs="Arial"/>
          <w14:ligatures w14:val="standardContextual"/>
        </w:rPr>
        <w:t xml:space="preserve"> izgraditi svoju građevinu</w:t>
      </w:r>
      <w:r w:rsidR="0078580F">
        <w:rPr>
          <w:rFonts w:eastAsiaTheme="minorHAnsi" w:cs="Arial"/>
          <w14:ligatures w14:val="standardContextual"/>
        </w:rPr>
        <w:t xml:space="preserve"> u skladu s uvjetima iz EOTRP-a i elektroenergetske suglasnosti.</w:t>
      </w:r>
    </w:p>
    <w:p w14:paraId="7D69BCFA" w14:textId="77777777" w:rsidR="007C3BD3" w:rsidRDefault="007C3BD3" w:rsidP="00506784">
      <w:pPr>
        <w:autoSpaceDE w:val="0"/>
        <w:autoSpaceDN w:val="0"/>
        <w:adjustRightInd w:val="0"/>
        <w:jc w:val="both"/>
        <w:rPr>
          <w:rFonts w:eastAsiaTheme="minorHAnsi" w:cs="Arial"/>
          <w14:ligatures w14:val="standardContextual"/>
        </w:rPr>
      </w:pPr>
    </w:p>
    <w:p w14:paraId="15053DA5" w14:textId="0B2EF18E" w:rsidR="00356865" w:rsidRDefault="000A6A7F" w:rsidP="000A6A7F">
      <w:pPr>
        <w:pStyle w:val="ListParagraph"/>
        <w:numPr>
          <w:ilvl w:val="0"/>
          <w:numId w:val="1"/>
        </w:numPr>
        <w:jc w:val="both"/>
      </w:pPr>
      <w:r>
        <w:t xml:space="preserve">Svrha i ciljevi </w:t>
      </w:r>
      <w:r w:rsidR="0044048E">
        <w:t>projekta</w:t>
      </w:r>
    </w:p>
    <w:p w14:paraId="6C3F480B" w14:textId="77777777" w:rsidR="00356865" w:rsidRDefault="00356865" w:rsidP="00506784">
      <w:pPr>
        <w:jc w:val="both"/>
      </w:pPr>
    </w:p>
    <w:p w14:paraId="62D6EF0A" w14:textId="238E489E" w:rsidR="006313A3" w:rsidRDefault="0045779F" w:rsidP="006313A3">
      <w:pPr>
        <w:ind w:left="142" w:firstLine="284"/>
      </w:pPr>
      <w:r>
        <w:t>Cilj je definirati</w:t>
      </w:r>
      <w:r w:rsidR="006313A3">
        <w:t xml:space="preserve"> sve potrebne aktivnosti na području ZV </w:t>
      </w:r>
      <w:r w:rsidR="00E37F7C">
        <w:t>kako</w:t>
      </w:r>
      <w:r w:rsidR="006313A3">
        <w:t xml:space="preserve"> bi se ispunili uvjeti za priključenje interne EEM</w:t>
      </w:r>
      <w:r w:rsidR="008B2BBC">
        <w:t xml:space="preserve"> Zagrebačkog Velesajma</w:t>
      </w:r>
      <w:r w:rsidR="006313A3">
        <w:t xml:space="preserve"> </w:t>
      </w:r>
      <w:r w:rsidR="00BF44A9" w:rsidRPr="00BF44A9">
        <w:t xml:space="preserve">nazivnog napona 10kV </w:t>
      </w:r>
      <w:r w:rsidR="006313A3">
        <w:t>na DEEM HEP-ODS</w:t>
      </w:r>
      <w:r w:rsidR="00BF44A9">
        <w:t xml:space="preserve"> </w:t>
      </w:r>
      <w:r w:rsidR="00BF44A9" w:rsidRPr="00C931CD">
        <w:t>nazivnog napona 20kV</w:t>
      </w:r>
      <w:r w:rsidR="001D5192">
        <w:t>.</w:t>
      </w:r>
      <w:r w:rsidR="00E76D6A">
        <w:t xml:space="preserve"> </w:t>
      </w:r>
      <w:r w:rsidR="00D9609B">
        <w:t>Kako bi se osigurao</w:t>
      </w:r>
      <w:r w:rsidR="00E76D6A">
        <w:t xml:space="preserve"> pristup </w:t>
      </w:r>
      <w:r w:rsidR="001D5192" w:rsidRPr="001D5192">
        <w:t>djelatnicima HEP-ODS 24 sata u danu, sve dane u godini</w:t>
      </w:r>
      <w:r w:rsidR="001D5192">
        <w:t xml:space="preserve"> do </w:t>
      </w:r>
      <w:r w:rsidR="005B19D8">
        <w:t xml:space="preserve">građevine gdje je smješteno njihovo </w:t>
      </w:r>
      <w:proofErr w:type="spellStart"/>
      <w:r w:rsidR="005B19D8">
        <w:t>susretno</w:t>
      </w:r>
      <w:proofErr w:type="spellEnd"/>
      <w:r w:rsidR="005B19D8">
        <w:t xml:space="preserve"> postrojenje</w:t>
      </w:r>
      <w:r w:rsidR="000262C9">
        <w:t>.</w:t>
      </w:r>
      <w:r w:rsidR="00E6374B">
        <w:t xml:space="preserve"> </w:t>
      </w:r>
      <w:r w:rsidR="00D9609B">
        <w:t xml:space="preserve">Kako bi se </w:t>
      </w:r>
      <w:r w:rsidR="001000DB">
        <w:t xml:space="preserve">prilagodila postojeća </w:t>
      </w:r>
      <w:r w:rsidR="001000DB" w:rsidRPr="001000DB">
        <w:t xml:space="preserve">SN EEM </w:t>
      </w:r>
      <w:r w:rsidR="001000DB">
        <w:t>Zagrebačkog Velesajma</w:t>
      </w:r>
      <w:r w:rsidR="001000DB" w:rsidRPr="001000DB">
        <w:t xml:space="preserve"> nazivnog napona 10kV </w:t>
      </w:r>
      <w:r w:rsidR="000C57A7">
        <w:t>za</w:t>
      </w:r>
      <w:r w:rsidR="00E6374B">
        <w:t xml:space="preserve"> nesmetani rad svih sustava </w:t>
      </w:r>
      <w:r w:rsidR="0039465D">
        <w:t>tijekom izvođenja radova.</w:t>
      </w:r>
      <w:r w:rsidR="008C24C4">
        <w:t xml:space="preserve"> </w:t>
      </w:r>
      <w:r w:rsidR="001D5192">
        <w:t xml:space="preserve"> </w:t>
      </w:r>
    </w:p>
    <w:p w14:paraId="3AAD0888" w14:textId="77777777" w:rsidR="00BF44A9" w:rsidRDefault="00BF44A9" w:rsidP="006313A3">
      <w:pPr>
        <w:ind w:left="142" w:firstLine="284"/>
      </w:pPr>
    </w:p>
    <w:p w14:paraId="1B6C925E" w14:textId="18303C57" w:rsidR="006313A3" w:rsidRDefault="000F4CEE" w:rsidP="0039465D">
      <w:pPr>
        <w:pStyle w:val="ListParagraph"/>
        <w:numPr>
          <w:ilvl w:val="0"/>
          <w:numId w:val="1"/>
        </w:numPr>
        <w:jc w:val="both"/>
      </w:pPr>
      <w:r>
        <w:t>Opseg a</w:t>
      </w:r>
      <w:r w:rsidR="00A80BD4">
        <w:t xml:space="preserve">ktivnosti </w:t>
      </w:r>
      <w:r w:rsidR="00640361">
        <w:t xml:space="preserve">koje </w:t>
      </w:r>
      <w:r w:rsidR="00607BCE">
        <w:t xml:space="preserve">treba </w:t>
      </w:r>
      <w:r w:rsidR="00EC7748">
        <w:t>definirati</w:t>
      </w:r>
      <w:r>
        <w:t xml:space="preserve"> </w:t>
      </w:r>
      <w:r w:rsidR="00FA0D8A">
        <w:t>tehničkom dokumentacijom</w:t>
      </w:r>
    </w:p>
    <w:p w14:paraId="67B19AA4" w14:textId="77777777" w:rsidR="00C740DA" w:rsidRDefault="00C740DA" w:rsidP="00506784">
      <w:pPr>
        <w:jc w:val="both"/>
      </w:pPr>
    </w:p>
    <w:p w14:paraId="23DC1FA6" w14:textId="58100726" w:rsidR="003271E1" w:rsidRDefault="0095495E" w:rsidP="00506784">
      <w:pPr>
        <w:pStyle w:val="ListParagraph"/>
        <w:numPr>
          <w:ilvl w:val="0"/>
          <w:numId w:val="15"/>
        </w:numPr>
        <w:jc w:val="both"/>
      </w:pPr>
      <w:r w:rsidRPr="0095495E">
        <w:t>prilagod</w:t>
      </w:r>
      <w:r w:rsidR="00E8227D">
        <w:t>ba</w:t>
      </w:r>
      <w:r w:rsidRPr="0095495E">
        <w:t xml:space="preserve"> prostorij</w:t>
      </w:r>
      <w:r w:rsidR="00D9391E">
        <w:t>e</w:t>
      </w:r>
      <w:r w:rsidRPr="0095495E">
        <w:t xml:space="preserve"> u građevini </w:t>
      </w:r>
      <w:r w:rsidR="00D9391E">
        <w:t xml:space="preserve">Paviljona 12 </w:t>
      </w:r>
      <w:r w:rsidRPr="0095495E">
        <w:t>u kojoj je smješten TS1505 za smještaj novog 20kV postrojenja i pripadajuće sekundarne opreme u vlasništvu HEP ODS-a</w:t>
      </w:r>
      <w:r w:rsidR="00E8227D">
        <w:t xml:space="preserve">, </w:t>
      </w:r>
      <w:r w:rsidR="00C91D39">
        <w:t xml:space="preserve">osiguranje pristupa </w:t>
      </w:r>
      <w:r w:rsidR="00C91D39" w:rsidRPr="00C91D39">
        <w:t>djelatnicima HEP-ODS 24 sata u danu, sve dane u godini</w:t>
      </w:r>
      <w:r w:rsidR="00F64159">
        <w:t>, prema propisanim uvjetima iz EOTRP-a.</w:t>
      </w:r>
    </w:p>
    <w:p w14:paraId="0A3ABED1" w14:textId="15617D49" w:rsidR="00D9391E" w:rsidRDefault="00D9391E" w:rsidP="00D9391E">
      <w:pPr>
        <w:pStyle w:val="ListParagraph"/>
        <w:numPr>
          <w:ilvl w:val="0"/>
          <w:numId w:val="15"/>
        </w:numPr>
        <w:jc w:val="both"/>
      </w:pPr>
      <w:r w:rsidRPr="0095495E">
        <w:t>prilagod</w:t>
      </w:r>
      <w:r>
        <w:t>ba</w:t>
      </w:r>
      <w:r w:rsidRPr="0095495E">
        <w:t xml:space="preserve"> prostorij</w:t>
      </w:r>
      <w:r>
        <w:t>e</w:t>
      </w:r>
      <w:r w:rsidRPr="0095495E">
        <w:t xml:space="preserve"> u građevini </w:t>
      </w:r>
      <w:r>
        <w:t xml:space="preserve">Paviljona 2 </w:t>
      </w:r>
      <w:r w:rsidRPr="0095495E">
        <w:t>u kojoj je smješten TS150</w:t>
      </w:r>
      <w:r>
        <w:t>6</w:t>
      </w:r>
      <w:r w:rsidRPr="0095495E">
        <w:t xml:space="preserve"> za smještaj novog 20kV postrojenja i pripadajuće sekundarne opreme u vlasništvu HEP ODS-a</w:t>
      </w:r>
      <w:r>
        <w:t xml:space="preserve">, osiguranje pristupa </w:t>
      </w:r>
      <w:r w:rsidRPr="00C91D39">
        <w:t>djelatnicima HEP-ODS 24 sata u danu, sve dane u godini</w:t>
      </w:r>
      <w:r w:rsidR="00F64159">
        <w:t>, prema propisanim uvjetima iz EOTRP-a</w:t>
      </w:r>
      <w:r>
        <w:t>.</w:t>
      </w:r>
    </w:p>
    <w:p w14:paraId="17B7FA2A" w14:textId="3A4FCAC9" w:rsidR="00D36260" w:rsidRDefault="00D80C51" w:rsidP="00F64159">
      <w:pPr>
        <w:pStyle w:val="ListParagraph"/>
        <w:numPr>
          <w:ilvl w:val="0"/>
          <w:numId w:val="15"/>
        </w:numPr>
        <w:jc w:val="both"/>
      </w:pPr>
      <w:r>
        <w:t>n</w:t>
      </w:r>
      <w:r w:rsidR="00D36260">
        <w:t xml:space="preserve">a </w:t>
      </w:r>
      <w:proofErr w:type="spellStart"/>
      <w:r w:rsidR="00D36260">
        <w:t>susretno</w:t>
      </w:r>
      <w:proofErr w:type="spellEnd"/>
      <w:r w:rsidR="00D36260">
        <w:t xml:space="preserve"> postrojenje TS 1505 </w:t>
      </w:r>
      <w:r w:rsidR="00D36260" w:rsidRPr="00C02B0D">
        <w:t xml:space="preserve">dobavlja se i </w:t>
      </w:r>
      <w:r w:rsidR="00D36260">
        <w:t xml:space="preserve">priključuje postrojenje za transformaciju električne energije nazivnog napona 20kV na nazivni napon 10kV. Za transformaciju se koristi trafo. slijedećih </w:t>
      </w:r>
      <w:r w:rsidR="00310E8D">
        <w:t xml:space="preserve">pretpostavljenih </w:t>
      </w:r>
      <w:r w:rsidR="00D36260">
        <w:t>osnovnih karakteristika</w:t>
      </w:r>
      <w:r w:rsidR="008C3758">
        <w:t xml:space="preserve"> (</w:t>
      </w:r>
      <w:r w:rsidR="00083ED3">
        <w:t xml:space="preserve">dimenzioniranje </w:t>
      </w:r>
      <w:r w:rsidR="00506784">
        <w:t xml:space="preserve">karakteristika predmet </w:t>
      </w:r>
      <w:r w:rsidR="0022459C">
        <w:t>je</w:t>
      </w:r>
      <w:r w:rsidR="00506784">
        <w:t xml:space="preserve"> </w:t>
      </w:r>
      <w:r w:rsidR="00CC7576">
        <w:t>tehničke doku</w:t>
      </w:r>
      <w:r w:rsidR="008D3CE3">
        <w:t>mentacije</w:t>
      </w:r>
      <w:r w:rsidR="00506784">
        <w:t>)</w:t>
      </w:r>
      <w:r w:rsidR="00D36260">
        <w:t>:</w:t>
      </w:r>
    </w:p>
    <w:p w14:paraId="0804CB58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Nazivna snaga 4MVA</w:t>
      </w:r>
    </w:p>
    <w:p w14:paraId="3AF99748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Način hlađenja - ONAN</w:t>
      </w:r>
    </w:p>
    <w:p w14:paraId="142D745C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Broj faza – 3</w:t>
      </w:r>
    </w:p>
    <w:p w14:paraId="2ED5A0AD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Frekvencija 50Hz</w:t>
      </w:r>
    </w:p>
    <w:p w14:paraId="5481C99D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 xml:space="preserve">Nazivni napon </w:t>
      </w:r>
      <w:r>
        <w:tab/>
        <w:t xml:space="preserve">VN </w:t>
      </w:r>
      <w:r>
        <w:tab/>
      </w:r>
      <m:oMath>
        <m:r>
          <w:rPr>
            <w:rFonts w:ascii="Cambria Math" w:hAnsi="Cambria Math"/>
          </w:rPr>
          <m:t xml:space="preserve">20kV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</m:t>
            </m:r>
          </m:sub>
          <m:sup>
            <m:r>
              <w:rPr>
                <w:rFonts w:ascii="Cambria Math" w:hAnsi="Cambria Math"/>
              </w:rPr>
              <m:t>+</m:t>
            </m:r>
          </m:sup>
          <m:e>
            <m:r>
              <w:rPr>
                <w:rFonts w:ascii="Cambria Math" w:hAnsi="Cambria Math"/>
              </w:rPr>
              <m:t>2x2,5%</m:t>
            </m:r>
          </m:e>
        </m:sPre>
      </m:oMath>
    </w:p>
    <w:p w14:paraId="122071CA" w14:textId="77777777" w:rsidR="00D36260" w:rsidRDefault="00D36260" w:rsidP="00506784">
      <w:pPr>
        <w:pStyle w:val="ListParagraph"/>
        <w:ind w:left="2832"/>
        <w:jc w:val="both"/>
      </w:pPr>
      <w:r>
        <w:t>NN</w:t>
      </w:r>
      <w:r>
        <w:tab/>
      </w:r>
      <m:oMath>
        <m:r>
          <w:rPr>
            <w:rFonts w:ascii="Cambria Math" w:hAnsi="Cambria Math"/>
          </w:rPr>
          <m:t>10kV</m:t>
        </m:r>
      </m:oMath>
    </w:p>
    <w:p w14:paraId="01BA1F7D" w14:textId="77777777" w:rsidR="00D36260" w:rsidRPr="0028342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 w:rsidRPr="00283420">
        <w:t>Spoj. Dyn5</w:t>
      </w:r>
    </w:p>
    <w:p w14:paraId="5C56AE5D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lastRenderedPageBreak/>
        <w:t xml:space="preserve">Temperatura okoline </w:t>
      </w:r>
      <w:proofErr w:type="spellStart"/>
      <w:r>
        <w:t>max</w:t>
      </w:r>
      <w:proofErr w:type="spellEnd"/>
      <w:r>
        <w:t xml:space="preserve"> 40°C</w:t>
      </w:r>
    </w:p>
    <w:p w14:paraId="046C0939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 xml:space="preserve">Dopušteno zagrijavanje ulja </w:t>
      </w:r>
      <m:oMath>
        <m:r>
          <w:rPr>
            <w:rFonts w:ascii="Cambria Math" w:hAnsi="Cambria Math"/>
          </w:rPr>
          <m:t>∆ 60K</m:t>
        </m:r>
      </m:oMath>
    </w:p>
    <w:p w14:paraId="3FAA753F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Napon kratkog spoja 7%</w:t>
      </w:r>
    </w:p>
    <w:p w14:paraId="0960CBCE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Gubici praznog hoda 3kW</w:t>
      </w:r>
    </w:p>
    <w:p w14:paraId="6177501C" w14:textId="77777777" w:rsidR="00D36260" w:rsidRDefault="00D36260" w:rsidP="00506784">
      <w:pPr>
        <w:pStyle w:val="ListParagraph"/>
        <w:numPr>
          <w:ilvl w:val="0"/>
          <w:numId w:val="10"/>
        </w:numPr>
        <w:ind w:left="1134"/>
        <w:jc w:val="both"/>
      </w:pPr>
      <w:r>
        <w:t>Gubici kratkog spoja 32kW</w:t>
      </w:r>
    </w:p>
    <w:p w14:paraId="17EC76B1" w14:textId="22CFEE13" w:rsidR="00C02B0D" w:rsidRDefault="00D36260" w:rsidP="00506784">
      <w:pPr>
        <w:ind w:left="774"/>
        <w:jc w:val="both"/>
      </w:pPr>
      <w:r>
        <w:t xml:space="preserve">Postrojenje za transformaciju treba imati svoje rasklopno postrojenje nazivnog napona 20kV (napon izolacije 24kV) s pripadajućom opremom za upravljanje i zaštitu sustava. </w:t>
      </w:r>
      <w:r w:rsidR="007F5F1E">
        <w:t>Montažu t</w:t>
      </w:r>
      <w:r w:rsidR="00A06F39">
        <w:t>ransformator</w:t>
      </w:r>
      <w:r w:rsidR="007F5F1E">
        <w:t>a</w:t>
      </w:r>
      <w:r w:rsidR="00A06F39">
        <w:t xml:space="preserve"> </w:t>
      </w:r>
      <w:r w:rsidR="007F5F1E">
        <w:t>treba predvidjeti</w:t>
      </w:r>
      <w:r w:rsidR="00A06F39">
        <w:t xml:space="preserve"> na </w:t>
      </w:r>
      <w:r w:rsidR="0000364F">
        <w:t xml:space="preserve">ograđenom </w:t>
      </w:r>
      <w:r w:rsidR="007F5F1E">
        <w:t>vanjskom</w:t>
      </w:r>
      <w:r w:rsidR="00A06F39">
        <w:t xml:space="preserve"> prostoru na </w:t>
      </w:r>
      <w:r w:rsidR="00E33BE6">
        <w:t>novom</w:t>
      </w:r>
      <w:r w:rsidR="00A06F39">
        <w:t xml:space="preserve"> temelju</w:t>
      </w:r>
      <w:r w:rsidR="0000364F">
        <w:t xml:space="preserve"> i povezan sa</w:t>
      </w:r>
      <w:r w:rsidR="00283420">
        <w:t xml:space="preserve"> </w:t>
      </w:r>
      <w:r w:rsidR="00E33BE6">
        <w:t xml:space="preserve">rasklopnim postrojenjem čiji smještaj treba predvidjeti </w:t>
      </w:r>
      <w:r w:rsidR="008C3758">
        <w:t>u građevini postojećeg rasklopnog postrojenja</w:t>
      </w:r>
      <w:r w:rsidR="006C61D5" w:rsidRPr="006C61D5">
        <w:t xml:space="preserve"> </w:t>
      </w:r>
      <w:r w:rsidR="006C61D5">
        <w:t>TS 1505 (</w:t>
      </w:r>
      <w:r w:rsidR="00310E8D">
        <w:t>Paviljon</w:t>
      </w:r>
      <w:r w:rsidR="006C61D5">
        <w:t xml:space="preserve"> 12)</w:t>
      </w:r>
      <w:r w:rsidR="00506784">
        <w:t>.</w:t>
      </w:r>
    </w:p>
    <w:p w14:paraId="2E46E652" w14:textId="16538CA5" w:rsidR="00BE593E" w:rsidRDefault="007C6455" w:rsidP="00BE593E">
      <w:pPr>
        <w:pStyle w:val="ListParagraph"/>
        <w:numPr>
          <w:ilvl w:val="0"/>
          <w:numId w:val="18"/>
        </w:numPr>
        <w:jc w:val="both"/>
      </w:pPr>
      <w:r>
        <w:t>n</w:t>
      </w:r>
      <w:r w:rsidR="00BE593E">
        <w:t xml:space="preserve">a </w:t>
      </w:r>
      <w:proofErr w:type="spellStart"/>
      <w:r w:rsidR="00BE593E">
        <w:t>susretno</w:t>
      </w:r>
      <w:proofErr w:type="spellEnd"/>
      <w:r w:rsidR="00BE593E">
        <w:t xml:space="preserve"> postrojenje TS 1506 (</w:t>
      </w:r>
      <w:r>
        <w:t>Paviljon</w:t>
      </w:r>
      <w:r w:rsidR="00BE593E">
        <w:t xml:space="preserve"> 2) </w:t>
      </w:r>
      <w:r w:rsidR="00BE593E" w:rsidRPr="00C02B0D">
        <w:t xml:space="preserve">dobavlja se i </w:t>
      </w:r>
      <w:r w:rsidR="00BE593E">
        <w:t xml:space="preserve">priključuje postrojenje za transformaciju električne energije nazivnog napona 20kV na nazivni napon 10kV. Za transformaciju se koristi trafo. slijedećih </w:t>
      </w:r>
      <w:r>
        <w:t xml:space="preserve">pretpostavljenih </w:t>
      </w:r>
      <w:r w:rsidR="00BE593E">
        <w:t>osnovnih karakteristika (dimenzioniranje karakteristika predmet su tehničke dokumentacije)</w:t>
      </w:r>
      <w:r w:rsidR="007534A5">
        <w:t>:</w:t>
      </w:r>
    </w:p>
    <w:p w14:paraId="70FE9DEB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Nazivna snaga 4MVA</w:t>
      </w:r>
    </w:p>
    <w:p w14:paraId="72FD412C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Način hlađenja - ONAN</w:t>
      </w:r>
    </w:p>
    <w:p w14:paraId="78BA181D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Broj faza – 3</w:t>
      </w:r>
    </w:p>
    <w:p w14:paraId="163BF65E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Frekvencija 50Hz</w:t>
      </w:r>
    </w:p>
    <w:p w14:paraId="156721EF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 xml:space="preserve">Nazivni napon </w:t>
      </w:r>
      <w:r>
        <w:tab/>
        <w:t xml:space="preserve">VN </w:t>
      </w:r>
      <w:r>
        <w:tab/>
      </w:r>
      <m:oMath>
        <m:r>
          <w:rPr>
            <w:rFonts w:ascii="Cambria Math" w:hAnsi="Cambria Math"/>
          </w:rPr>
          <m:t xml:space="preserve">20kV 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-</m:t>
            </m:r>
          </m:sub>
          <m:sup>
            <m:r>
              <w:rPr>
                <w:rFonts w:ascii="Cambria Math" w:hAnsi="Cambria Math"/>
              </w:rPr>
              <m:t>+</m:t>
            </m:r>
          </m:sup>
          <m:e>
            <m:r>
              <w:rPr>
                <w:rFonts w:ascii="Cambria Math" w:hAnsi="Cambria Math"/>
              </w:rPr>
              <m:t>2x2,5%</m:t>
            </m:r>
          </m:e>
        </m:sPre>
      </m:oMath>
    </w:p>
    <w:p w14:paraId="308D80A0" w14:textId="77777777" w:rsidR="00BE593E" w:rsidRDefault="00BE593E" w:rsidP="00BE593E">
      <w:pPr>
        <w:pStyle w:val="ListParagraph"/>
        <w:ind w:left="2832"/>
        <w:jc w:val="both"/>
      </w:pPr>
      <w:r>
        <w:t>NN</w:t>
      </w:r>
      <w:r>
        <w:tab/>
      </w:r>
      <m:oMath>
        <m:r>
          <w:rPr>
            <w:rFonts w:ascii="Cambria Math" w:hAnsi="Cambria Math"/>
          </w:rPr>
          <m:t>10kV</m:t>
        </m:r>
      </m:oMath>
    </w:p>
    <w:p w14:paraId="3F8C59CF" w14:textId="77777777" w:rsidR="00BE593E" w:rsidRPr="00283420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 w:rsidRPr="00283420">
        <w:t>Spoj. Dyn5</w:t>
      </w:r>
    </w:p>
    <w:p w14:paraId="065E3252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 xml:space="preserve">Temperatura okoline </w:t>
      </w:r>
      <w:proofErr w:type="spellStart"/>
      <w:r>
        <w:t>max</w:t>
      </w:r>
      <w:proofErr w:type="spellEnd"/>
      <w:r>
        <w:t xml:space="preserve"> 40°C</w:t>
      </w:r>
    </w:p>
    <w:p w14:paraId="66BD1847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 xml:space="preserve">Dopušteno zagrijavanje ulja </w:t>
      </w:r>
      <m:oMath>
        <m:r>
          <w:rPr>
            <w:rFonts w:ascii="Cambria Math" w:hAnsi="Cambria Math"/>
          </w:rPr>
          <m:t>∆ 60K</m:t>
        </m:r>
      </m:oMath>
    </w:p>
    <w:p w14:paraId="7F59473D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Napon kratkog spoja 7%</w:t>
      </w:r>
    </w:p>
    <w:p w14:paraId="1F0EDB22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Gubici praznog hoda 3kW</w:t>
      </w:r>
    </w:p>
    <w:p w14:paraId="17F97774" w14:textId="77777777" w:rsidR="00BE593E" w:rsidRDefault="00BE593E" w:rsidP="00BE593E">
      <w:pPr>
        <w:pStyle w:val="ListParagraph"/>
        <w:numPr>
          <w:ilvl w:val="0"/>
          <w:numId w:val="10"/>
        </w:numPr>
        <w:ind w:left="1134"/>
        <w:jc w:val="both"/>
      </w:pPr>
      <w:r>
        <w:t>Gubici kratkog spoja 32kW</w:t>
      </w:r>
    </w:p>
    <w:p w14:paraId="58685749" w14:textId="40D35399" w:rsidR="00BE593E" w:rsidRDefault="00BE593E" w:rsidP="00BE593E">
      <w:pPr>
        <w:ind w:left="774"/>
        <w:jc w:val="both"/>
      </w:pPr>
      <w:r>
        <w:t>Postrojenje za transformaciju treba imati svoje rasklopno postrojenje nazivnog napona 20kV (napon izolacije 24kV) s pripadajućom opremom za upravljanje i zaštitu sustava. Montažu transformatora treba predvidjeti na ograđenom vanjskom prostoru na novom temelju i povezan sa rasklopnim postrojenjem čiji smještaj treba predvidjeti u građevini postojećeg rasklopnog postrojenja TS 1506 (</w:t>
      </w:r>
      <w:r w:rsidR="001537F9">
        <w:t>Paviljon</w:t>
      </w:r>
      <w:r>
        <w:t xml:space="preserve"> 2).</w:t>
      </w:r>
    </w:p>
    <w:p w14:paraId="0C34FDF1" w14:textId="1F822D42" w:rsidR="00BE593E" w:rsidRDefault="00024791" w:rsidP="00BE593E">
      <w:pPr>
        <w:pStyle w:val="ListParagraph"/>
        <w:numPr>
          <w:ilvl w:val="0"/>
          <w:numId w:val="16"/>
        </w:numPr>
        <w:jc w:val="both"/>
      </w:pPr>
      <w:r>
        <w:t>dimenzionirati</w:t>
      </w:r>
      <w:r w:rsidR="00BC018C">
        <w:t xml:space="preserve"> </w:t>
      </w:r>
      <w:r w:rsidR="004616F2">
        <w:t xml:space="preserve">optimalne </w:t>
      </w:r>
      <w:r w:rsidR="00BC018C">
        <w:t xml:space="preserve">karakteristike </w:t>
      </w:r>
      <w:r w:rsidRPr="00C931CD">
        <w:t>postrojenje za transformaciju električne energije nazivnog napona 20kV na nazivni napon 10kV.</w:t>
      </w:r>
      <w:r>
        <w:t xml:space="preserve"> </w:t>
      </w:r>
    </w:p>
    <w:p w14:paraId="27EA877B" w14:textId="1C953683" w:rsidR="00024791" w:rsidRDefault="003A25E4" w:rsidP="00BE593E">
      <w:pPr>
        <w:pStyle w:val="ListParagraph"/>
        <w:numPr>
          <w:ilvl w:val="0"/>
          <w:numId w:val="16"/>
        </w:numPr>
        <w:jc w:val="both"/>
      </w:pPr>
      <w:r>
        <w:t xml:space="preserve">u suradnji sa Zagrebačkim Velesajmom </w:t>
      </w:r>
      <w:r w:rsidR="00913F96">
        <w:t>odrediti</w:t>
      </w:r>
      <w:r w:rsidR="00024791">
        <w:t xml:space="preserve"> </w:t>
      </w:r>
      <w:r w:rsidR="00913F96">
        <w:t xml:space="preserve">optimalni položaj </w:t>
      </w:r>
      <w:r w:rsidR="002F4E93">
        <w:t>transformatora</w:t>
      </w:r>
      <w:r w:rsidR="00913F96">
        <w:t xml:space="preserve"> </w:t>
      </w:r>
      <w:r w:rsidR="00B038F2" w:rsidRPr="00B038F2">
        <w:t xml:space="preserve">20kV/10kV </w:t>
      </w:r>
      <w:r w:rsidR="00B038F2">
        <w:t>i smještajne građevine</w:t>
      </w:r>
    </w:p>
    <w:p w14:paraId="78EA944E" w14:textId="5D8A8466" w:rsidR="00233F41" w:rsidRDefault="000E1B06" w:rsidP="00BE593E">
      <w:pPr>
        <w:pStyle w:val="ListParagraph"/>
        <w:numPr>
          <w:ilvl w:val="0"/>
          <w:numId w:val="16"/>
        </w:numPr>
        <w:jc w:val="both"/>
      </w:pPr>
      <w:r>
        <w:t xml:space="preserve">u suradnji sa Zagrebačkim Velesajmom </w:t>
      </w:r>
      <w:r w:rsidR="00C1692E">
        <w:t>razraditi najpovoljniji scenariji</w:t>
      </w:r>
      <w:r w:rsidR="000B27C7">
        <w:t>,</w:t>
      </w:r>
      <w:r w:rsidR="00AF14F3">
        <w:t xml:space="preserve"> faze radova i </w:t>
      </w:r>
      <w:r w:rsidR="00EE7254">
        <w:t xml:space="preserve">potrebne </w:t>
      </w:r>
      <w:r w:rsidR="002104BF">
        <w:t>prilagodbe</w:t>
      </w:r>
      <w:r w:rsidR="00EE7254">
        <w:t xml:space="preserve"> na postojećoj </w:t>
      </w:r>
      <w:r w:rsidR="002104BF" w:rsidRPr="002104BF">
        <w:t>intern</w:t>
      </w:r>
      <w:r w:rsidR="002104BF">
        <w:t>oj</w:t>
      </w:r>
      <w:r w:rsidR="002104BF" w:rsidRPr="002104BF">
        <w:t xml:space="preserve"> EEM Zagrebačkog Velesajma nazivnog napona 10kV</w:t>
      </w:r>
      <w:r w:rsidR="00A90DB3">
        <w:t>,</w:t>
      </w:r>
      <w:r w:rsidR="002104BF" w:rsidRPr="002104BF">
        <w:t xml:space="preserve"> </w:t>
      </w:r>
      <w:r w:rsidR="002104BF">
        <w:t xml:space="preserve">kako </w:t>
      </w:r>
      <w:r w:rsidR="00A90DB3">
        <w:t xml:space="preserve">bi </w:t>
      </w:r>
      <w:r w:rsidR="002104BF">
        <w:t xml:space="preserve">priliko radova montaže </w:t>
      </w:r>
      <w:r w:rsidR="00625CFF">
        <w:t xml:space="preserve">i priključenja osigurali </w:t>
      </w:r>
      <w:r w:rsidR="00A90DB3" w:rsidRPr="00A90DB3">
        <w:t>nesmetan rad svih sustava Zagrebačkog Velesajma</w:t>
      </w:r>
      <w:r w:rsidR="00E27D66">
        <w:t>.</w:t>
      </w:r>
    </w:p>
    <w:p w14:paraId="0C2CF079" w14:textId="3103CA45" w:rsidR="00367331" w:rsidRDefault="009A1DCE" w:rsidP="00BE593E">
      <w:pPr>
        <w:pStyle w:val="ListParagraph"/>
        <w:numPr>
          <w:ilvl w:val="0"/>
          <w:numId w:val="16"/>
        </w:numPr>
        <w:jc w:val="both"/>
      </w:pPr>
      <w:r>
        <w:t xml:space="preserve">izraditi </w:t>
      </w:r>
      <w:r w:rsidR="00B01807">
        <w:t>plan montaže</w:t>
      </w:r>
      <w:r w:rsidR="009F48AB">
        <w:t xml:space="preserve"> i </w:t>
      </w:r>
      <w:r>
        <w:t>procjenu potrebnog vremena dobave i ugradnje</w:t>
      </w:r>
      <w:r w:rsidR="00094B73">
        <w:t xml:space="preserve"> </w:t>
      </w:r>
      <w:r w:rsidR="00DC47FD">
        <w:t xml:space="preserve">sve </w:t>
      </w:r>
      <w:r w:rsidR="00094B73">
        <w:t xml:space="preserve">potrebne opreme i </w:t>
      </w:r>
      <w:r w:rsidR="006B577F">
        <w:t xml:space="preserve">izvođenja potrebnih građevinskih </w:t>
      </w:r>
      <w:r w:rsidR="00F74444">
        <w:t xml:space="preserve">i montažnih </w:t>
      </w:r>
      <w:r w:rsidR="006B577F">
        <w:t>radova</w:t>
      </w:r>
      <w:r w:rsidR="00A141F0">
        <w:t xml:space="preserve"> po fazama</w:t>
      </w:r>
    </w:p>
    <w:p w14:paraId="2825FD2D" w14:textId="3450ACD4" w:rsidR="006B577F" w:rsidRDefault="006B577F" w:rsidP="00BE593E">
      <w:pPr>
        <w:pStyle w:val="ListParagraph"/>
        <w:numPr>
          <w:ilvl w:val="0"/>
          <w:numId w:val="16"/>
        </w:numPr>
        <w:jc w:val="both"/>
      </w:pPr>
      <w:r>
        <w:t xml:space="preserve">izraditi </w:t>
      </w:r>
      <w:r w:rsidR="00537524">
        <w:t>procjembeni troškovnik s projektantskim cijenama</w:t>
      </w:r>
      <w:r w:rsidR="00CD4D81">
        <w:t xml:space="preserve"> zasebno za dobavu transformatora</w:t>
      </w:r>
      <w:r w:rsidR="00DC47FD">
        <w:t xml:space="preserve">, </w:t>
      </w:r>
      <w:r w:rsidR="00CD4D81">
        <w:t>potrebne opreme</w:t>
      </w:r>
      <w:r w:rsidR="00C1325C">
        <w:t xml:space="preserve"> postrojenja</w:t>
      </w:r>
      <w:r w:rsidR="00C718C9">
        <w:t xml:space="preserve">, </w:t>
      </w:r>
      <w:r w:rsidR="001C6BF3">
        <w:t xml:space="preserve">prilagodbe </w:t>
      </w:r>
      <w:r w:rsidR="001C6BF3" w:rsidRPr="001C6BF3">
        <w:t xml:space="preserve">na postojećoj internoj </w:t>
      </w:r>
      <w:r w:rsidR="001C6BF3" w:rsidRPr="001C6BF3">
        <w:lastRenderedPageBreak/>
        <w:t>EEM Zagrebačkog Velesajma nazivnog napona 10kV</w:t>
      </w:r>
      <w:r w:rsidR="001C6BF3">
        <w:t xml:space="preserve">, </w:t>
      </w:r>
      <w:r w:rsidR="00C1325C">
        <w:t>građevinskih</w:t>
      </w:r>
      <w:r w:rsidR="00CD6027">
        <w:t>,</w:t>
      </w:r>
      <w:r w:rsidR="00C718C9">
        <w:t xml:space="preserve"> </w:t>
      </w:r>
      <w:r w:rsidR="00F74444">
        <w:t xml:space="preserve">montažnih </w:t>
      </w:r>
      <w:r w:rsidR="00CD6027">
        <w:t xml:space="preserve">i elektrotehničkih </w:t>
      </w:r>
      <w:r w:rsidR="00C1325C">
        <w:t>radova</w:t>
      </w:r>
      <w:r w:rsidR="00BE461C">
        <w:t xml:space="preserve"> zasebno po fazama radova</w:t>
      </w:r>
      <w:r w:rsidR="00C6635C">
        <w:t>.</w:t>
      </w:r>
    </w:p>
    <w:p w14:paraId="3AEC0099" w14:textId="77777777" w:rsidR="00F32346" w:rsidRDefault="00F32346" w:rsidP="00F32346">
      <w:pPr>
        <w:ind w:left="360"/>
        <w:jc w:val="both"/>
      </w:pPr>
    </w:p>
    <w:p w14:paraId="4D39DD02" w14:textId="309C72C6" w:rsidR="00F32346" w:rsidRDefault="00E17B2F" w:rsidP="006933A7">
      <w:pPr>
        <w:pStyle w:val="ListParagraph"/>
        <w:numPr>
          <w:ilvl w:val="0"/>
          <w:numId w:val="1"/>
        </w:numPr>
        <w:jc w:val="both"/>
      </w:pPr>
      <w:r>
        <w:t>Opis, oblici i raspored isporuka</w:t>
      </w:r>
    </w:p>
    <w:p w14:paraId="00E47B0E" w14:textId="77777777" w:rsidR="00E17B2F" w:rsidRDefault="00E17B2F" w:rsidP="00E17B2F">
      <w:pPr>
        <w:ind w:left="360"/>
        <w:jc w:val="both"/>
      </w:pPr>
    </w:p>
    <w:p w14:paraId="5824F346" w14:textId="36E6C412" w:rsidR="00E17B2F" w:rsidRDefault="00400D53" w:rsidP="00E17B2F">
      <w:pPr>
        <w:ind w:left="360"/>
        <w:jc w:val="both"/>
      </w:pPr>
      <w:r>
        <w:t>Glavni projekt mora sadržavati:</w:t>
      </w:r>
    </w:p>
    <w:p w14:paraId="76966B27" w14:textId="3E709897" w:rsidR="00204106" w:rsidRDefault="006D3970" w:rsidP="006D3970">
      <w:pPr>
        <w:pStyle w:val="ListParagraph"/>
        <w:numPr>
          <w:ilvl w:val="0"/>
          <w:numId w:val="10"/>
        </w:numPr>
        <w:jc w:val="both"/>
      </w:pPr>
      <w:r>
        <w:t>Građevinski projekt</w:t>
      </w:r>
    </w:p>
    <w:p w14:paraId="4761E3E2" w14:textId="02D9F985" w:rsidR="006D3970" w:rsidRDefault="006D3970" w:rsidP="006D3970">
      <w:pPr>
        <w:pStyle w:val="ListParagraph"/>
        <w:numPr>
          <w:ilvl w:val="0"/>
          <w:numId w:val="10"/>
        </w:numPr>
        <w:jc w:val="both"/>
      </w:pPr>
      <w:r>
        <w:t>Elektrotehni</w:t>
      </w:r>
      <w:r w:rsidR="008A1C25">
        <w:t>čki</w:t>
      </w:r>
      <w:r>
        <w:t xml:space="preserve"> projekt</w:t>
      </w:r>
    </w:p>
    <w:p w14:paraId="3560BE31" w14:textId="14470F74" w:rsidR="00733490" w:rsidRDefault="00733490" w:rsidP="006D3970">
      <w:pPr>
        <w:pStyle w:val="ListParagraph"/>
        <w:numPr>
          <w:ilvl w:val="0"/>
          <w:numId w:val="10"/>
        </w:numPr>
        <w:jc w:val="both"/>
      </w:pPr>
      <w:r>
        <w:t>Tehnički opis radova</w:t>
      </w:r>
    </w:p>
    <w:p w14:paraId="00ABD474" w14:textId="0DD14631" w:rsidR="00733490" w:rsidRDefault="00733490" w:rsidP="006D3970">
      <w:pPr>
        <w:pStyle w:val="ListParagraph"/>
        <w:numPr>
          <w:ilvl w:val="0"/>
          <w:numId w:val="10"/>
        </w:numPr>
        <w:jc w:val="both"/>
      </w:pPr>
      <w:r>
        <w:t>Skice karakterističnih izvedbenih detalja</w:t>
      </w:r>
    </w:p>
    <w:p w14:paraId="00A5F775" w14:textId="023D9242" w:rsidR="00733490" w:rsidRDefault="00536AC9" w:rsidP="006D3970">
      <w:pPr>
        <w:pStyle w:val="ListParagraph"/>
        <w:numPr>
          <w:ilvl w:val="0"/>
          <w:numId w:val="10"/>
        </w:numPr>
        <w:jc w:val="both"/>
      </w:pPr>
      <w:r>
        <w:t>Eventualne potrebne proračune</w:t>
      </w:r>
    </w:p>
    <w:p w14:paraId="312E47BD" w14:textId="1DE1348B" w:rsidR="00EA1365" w:rsidRDefault="00536AC9" w:rsidP="008B2F93">
      <w:pPr>
        <w:pStyle w:val="ListParagraph"/>
        <w:numPr>
          <w:ilvl w:val="0"/>
          <w:numId w:val="10"/>
        </w:numPr>
        <w:jc w:val="both"/>
      </w:pPr>
      <w:r>
        <w:t>Program kvalitete i osiguranja kakvoće materijala i izvođenje radova</w:t>
      </w:r>
    </w:p>
    <w:p w14:paraId="3EF5A5F8" w14:textId="53A7B4D6" w:rsidR="00B92A53" w:rsidRDefault="00B92A53" w:rsidP="008B2F93">
      <w:pPr>
        <w:pStyle w:val="ListParagraph"/>
        <w:numPr>
          <w:ilvl w:val="0"/>
          <w:numId w:val="10"/>
        </w:numPr>
        <w:jc w:val="both"/>
      </w:pPr>
      <w:r>
        <w:t>Mjere zaštite na radu, z</w:t>
      </w:r>
      <w:r w:rsidR="00BB621C">
        <w:t xml:space="preserve">aštite od požara i zaštite okoliša pri izvođenju </w:t>
      </w:r>
      <w:r w:rsidR="0005383D">
        <w:t>radova</w:t>
      </w:r>
      <w:r w:rsidR="00BB621C">
        <w:t xml:space="preserve"> </w:t>
      </w:r>
    </w:p>
    <w:p w14:paraId="27FD7F00" w14:textId="26924C11" w:rsidR="0070417A" w:rsidRDefault="0070417A" w:rsidP="008B2F93">
      <w:pPr>
        <w:pStyle w:val="ListParagraph"/>
        <w:numPr>
          <w:ilvl w:val="0"/>
          <w:numId w:val="10"/>
        </w:numPr>
        <w:jc w:val="both"/>
      </w:pPr>
      <w:r>
        <w:t xml:space="preserve">Mora sadržavati sve vrste </w:t>
      </w:r>
      <w:r w:rsidR="00563956">
        <w:t xml:space="preserve">potrebnih troškovnika i </w:t>
      </w:r>
      <w:r w:rsidR="00FD5344">
        <w:t>mora biti usklađen i sa važećim zakonom o javnoj nabavi</w:t>
      </w:r>
    </w:p>
    <w:p w14:paraId="06ACB644" w14:textId="59A6F1DE" w:rsidR="00563CE5" w:rsidRDefault="00563CE5" w:rsidP="00563CE5">
      <w:pPr>
        <w:jc w:val="both"/>
      </w:pPr>
    </w:p>
    <w:p w14:paraId="44336317" w14:textId="1627E286" w:rsidR="00FD17E2" w:rsidRDefault="004B6657" w:rsidP="00FD17E2">
      <w:pPr>
        <w:ind w:left="426"/>
        <w:jc w:val="both"/>
      </w:pPr>
      <w:r>
        <w:t xml:space="preserve">Procjembeni troškovnik s projektantskim cijenama </w:t>
      </w:r>
      <w:r w:rsidR="00FD17E2">
        <w:t xml:space="preserve">razrađen po </w:t>
      </w:r>
      <w:r w:rsidR="00563CE5">
        <w:t xml:space="preserve">vrstama radova </w:t>
      </w:r>
      <w:r>
        <w:t>kao zase</w:t>
      </w:r>
      <w:r w:rsidR="00FD17E2">
        <w:t>bni separat</w:t>
      </w:r>
      <w:r w:rsidR="00093157">
        <w:t xml:space="preserve">. Troškovnik mora </w:t>
      </w:r>
      <w:r w:rsidR="00F253A3">
        <w:t xml:space="preserve">biti </w:t>
      </w:r>
      <w:r w:rsidR="00620940">
        <w:t xml:space="preserve">dostavljen i u </w:t>
      </w:r>
      <w:proofErr w:type="spellStart"/>
      <w:r w:rsidR="00620940">
        <w:t>excelu</w:t>
      </w:r>
      <w:proofErr w:type="spellEnd"/>
      <w:r w:rsidR="00620940">
        <w:t>.</w:t>
      </w:r>
    </w:p>
    <w:p w14:paraId="0485A1BD" w14:textId="77777777" w:rsidR="002D3F44" w:rsidRDefault="002D3F44" w:rsidP="00FD17E2">
      <w:pPr>
        <w:ind w:left="426"/>
        <w:jc w:val="both"/>
      </w:pPr>
    </w:p>
    <w:p w14:paraId="65F2ECDF" w14:textId="3F6EDD8A" w:rsidR="002D3F44" w:rsidRDefault="002D3F44" w:rsidP="00FD17E2">
      <w:pPr>
        <w:ind w:left="426"/>
        <w:jc w:val="both"/>
      </w:pPr>
      <w:r>
        <w:t>Plan montaže</w:t>
      </w:r>
      <w:r w:rsidR="00247778">
        <w:t xml:space="preserve"> po fazama radova</w:t>
      </w:r>
      <w:r>
        <w:t xml:space="preserve"> i </w:t>
      </w:r>
      <w:r w:rsidR="00BA40AE">
        <w:t xml:space="preserve">procjene potrebnog vremena dobave i ugradnje </w:t>
      </w:r>
      <w:r w:rsidR="002E33C1">
        <w:t>kao zasebni separat.</w:t>
      </w:r>
      <w:r w:rsidR="00BA40AE">
        <w:t xml:space="preserve"> </w:t>
      </w:r>
    </w:p>
    <w:p w14:paraId="400A6E3B" w14:textId="77777777" w:rsidR="008A1C25" w:rsidRDefault="008A1C25" w:rsidP="008A1C25">
      <w:pPr>
        <w:ind w:left="426"/>
        <w:jc w:val="both"/>
      </w:pPr>
    </w:p>
    <w:p w14:paraId="2BACCD3F" w14:textId="0CDA02A2" w:rsidR="00463F5E" w:rsidRDefault="00FD5344" w:rsidP="00463F5E">
      <w:pPr>
        <w:ind w:left="426"/>
        <w:jc w:val="both"/>
      </w:pPr>
      <w:r>
        <w:t xml:space="preserve">Kompletnu dokumentaciju </w:t>
      </w:r>
      <w:r w:rsidR="007E1C44">
        <w:t>investitoru treba predati u šest primjeraka, te kompletnu dokumentaciju i u elektronskom zapisu.</w:t>
      </w:r>
    </w:p>
    <w:p w14:paraId="70F7EC83" w14:textId="77777777" w:rsidR="0005383D" w:rsidRDefault="0005383D" w:rsidP="008A1C25">
      <w:pPr>
        <w:ind w:left="426"/>
        <w:jc w:val="both"/>
      </w:pPr>
    </w:p>
    <w:p w14:paraId="0FCF2DDB" w14:textId="4A3C5A9F" w:rsidR="00A525E9" w:rsidRDefault="00A525E9" w:rsidP="00A525E9">
      <w:pPr>
        <w:pStyle w:val="ListParagraph"/>
        <w:numPr>
          <w:ilvl w:val="0"/>
          <w:numId w:val="1"/>
        </w:numPr>
        <w:jc w:val="both"/>
      </w:pPr>
      <w:r>
        <w:t>Planiranje</w:t>
      </w:r>
      <w:r w:rsidR="008335CE">
        <w:t>,</w:t>
      </w:r>
      <w:r>
        <w:t xml:space="preserve"> praćenje i izvještavanje</w:t>
      </w:r>
    </w:p>
    <w:p w14:paraId="50EFB1D1" w14:textId="77777777" w:rsidR="00A525E9" w:rsidRDefault="00A525E9" w:rsidP="008335CE">
      <w:pPr>
        <w:ind w:left="360"/>
        <w:jc w:val="both"/>
      </w:pPr>
    </w:p>
    <w:p w14:paraId="7F1C0124" w14:textId="498BE6E0" w:rsidR="00FD5C1B" w:rsidRDefault="00852485" w:rsidP="008335CE">
      <w:pPr>
        <w:ind w:left="360"/>
        <w:jc w:val="both"/>
      </w:pPr>
      <w:r w:rsidRPr="00852485">
        <w:t>Naručitelj će imenovati kontakt osobu zaduženu za potporu Ponuditeljima prilikom prikupljanja informacija i izrade studije. Ponuditelj je dužan izvijestiti kontakt osobu o napretku svaka dva tjedna ili po potrebi na upit.</w:t>
      </w:r>
    </w:p>
    <w:p w14:paraId="018A985F" w14:textId="77777777" w:rsidR="00852485" w:rsidRDefault="00852485" w:rsidP="008335CE">
      <w:pPr>
        <w:ind w:left="360"/>
        <w:jc w:val="both"/>
      </w:pPr>
    </w:p>
    <w:p w14:paraId="0C163001" w14:textId="2AC2AF89" w:rsidR="008335CE" w:rsidRDefault="008335CE" w:rsidP="008335CE">
      <w:pPr>
        <w:pStyle w:val="ListParagraph"/>
        <w:numPr>
          <w:ilvl w:val="0"/>
          <w:numId w:val="1"/>
        </w:numPr>
        <w:jc w:val="both"/>
      </w:pPr>
      <w:r>
        <w:t>Podaci, o</w:t>
      </w:r>
      <w:r w:rsidR="002F103E">
        <w:t>soblje, usluge, objekti i sredstva koje osigurava naručitelj</w:t>
      </w:r>
    </w:p>
    <w:p w14:paraId="49657A18" w14:textId="77777777" w:rsidR="002F103E" w:rsidRDefault="002F103E" w:rsidP="002F103E">
      <w:pPr>
        <w:jc w:val="both"/>
      </w:pPr>
    </w:p>
    <w:p w14:paraId="599EDDF3" w14:textId="77777777" w:rsidR="00912CCA" w:rsidRDefault="00BB3EAB" w:rsidP="00BB3EAB">
      <w:pPr>
        <w:ind w:left="360"/>
        <w:jc w:val="both"/>
      </w:pPr>
      <w:r>
        <w:t xml:space="preserve">Djelatnici </w:t>
      </w:r>
      <w:r w:rsidR="00F301A7">
        <w:t>ZV-a</w:t>
      </w:r>
      <w:r>
        <w:t xml:space="preserve"> aktivno će biti uključeni u</w:t>
      </w:r>
      <w:r w:rsidR="00BE79F7">
        <w:t xml:space="preserve"> s</w:t>
      </w:r>
      <w:r>
        <w:t xml:space="preserve">vojim angažmanom i dostavom </w:t>
      </w:r>
      <w:r w:rsidR="00BE79F7">
        <w:t>raspoložive</w:t>
      </w:r>
      <w:r>
        <w:t xml:space="preserve"> tehničke dokumentacije </w:t>
      </w:r>
      <w:r w:rsidR="00C65A96">
        <w:t>izvođaču</w:t>
      </w:r>
      <w:r>
        <w:t>.</w:t>
      </w:r>
      <w:r w:rsidR="00C65A96">
        <w:t xml:space="preserve"> </w:t>
      </w:r>
    </w:p>
    <w:p w14:paraId="743BA7C8" w14:textId="671056F9" w:rsidR="00AB6B0A" w:rsidRDefault="00C65A96" w:rsidP="00BB3EAB">
      <w:pPr>
        <w:ind w:left="360"/>
        <w:jc w:val="both"/>
      </w:pPr>
      <w:r>
        <w:t xml:space="preserve">Stručne službe ZV-a </w:t>
      </w:r>
      <w:r w:rsidR="00CB2D0F">
        <w:t>biti će na raspolaganju izvođaču cijelo vrijeme izvođenja radova</w:t>
      </w:r>
      <w:r w:rsidR="00912CCA">
        <w:t xml:space="preserve"> za potrebe izvida izvedenog stanja i detalja oko postojeće opreme </w:t>
      </w:r>
      <w:r w:rsidR="007267BF">
        <w:t>i sustava</w:t>
      </w:r>
      <w:r w:rsidR="0063243A">
        <w:t>.</w:t>
      </w:r>
      <w:r w:rsidR="00BB3EAB">
        <w:t xml:space="preserve"> </w:t>
      </w:r>
    </w:p>
    <w:p w14:paraId="14661735" w14:textId="77777777" w:rsidR="007267BF" w:rsidRDefault="007267BF" w:rsidP="00BB3EAB">
      <w:pPr>
        <w:ind w:left="360"/>
        <w:jc w:val="both"/>
      </w:pPr>
    </w:p>
    <w:p w14:paraId="2FD3827D" w14:textId="78E56BD1" w:rsidR="00AB6B0A" w:rsidRDefault="00433447" w:rsidP="00BB3EAB">
      <w:pPr>
        <w:ind w:left="360"/>
        <w:jc w:val="both"/>
      </w:pPr>
      <w:r>
        <w:t xml:space="preserve">Naručitelj osigurava </w:t>
      </w:r>
      <w:r w:rsidR="00AB6B0A">
        <w:t xml:space="preserve">kopije sljedećih </w:t>
      </w:r>
      <w:r w:rsidR="00665E6C">
        <w:t>podloga</w:t>
      </w:r>
      <w:r w:rsidR="00AB6B0A">
        <w:t>:</w:t>
      </w:r>
    </w:p>
    <w:p w14:paraId="57EFD258" w14:textId="7A05A028" w:rsidR="00433447" w:rsidRDefault="00AB6B0A" w:rsidP="00AB6B0A">
      <w:pPr>
        <w:pStyle w:val="ListParagraph"/>
        <w:numPr>
          <w:ilvl w:val="0"/>
          <w:numId w:val="10"/>
        </w:numPr>
        <w:jc w:val="both"/>
      </w:pPr>
      <w:r>
        <w:t xml:space="preserve">EOTRP </w:t>
      </w:r>
      <w:r w:rsidRPr="00AB6B0A">
        <w:t>broj 4001-70180238-400000899</w:t>
      </w:r>
      <w:r w:rsidR="004C32FF">
        <w:t xml:space="preserve">, </w:t>
      </w:r>
    </w:p>
    <w:p w14:paraId="539536B4" w14:textId="254FA73D" w:rsidR="00665E6C" w:rsidRDefault="00665E6C" w:rsidP="00AB6B0A">
      <w:pPr>
        <w:pStyle w:val="ListParagraph"/>
        <w:numPr>
          <w:ilvl w:val="0"/>
          <w:numId w:val="10"/>
        </w:numPr>
        <w:jc w:val="both"/>
      </w:pPr>
      <w:r>
        <w:t>Arhitektonski snimak postojećeg stanja</w:t>
      </w:r>
    </w:p>
    <w:p w14:paraId="64C7A262" w14:textId="6680B481" w:rsidR="00665E6C" w:rsidRDefault="007D2001" w:rsidP="00AB6B0A">
      <w:pPr>
        <w:pStyle w:val="ListParagraph"/>
        <w:numPr>
          <w:ilvl w:val="0"/>
          <w:numId w:val="10"/>
        </w:numPr>
        <w:jc w:val="both"/>
      </w:pPr>
      <w:r>
        <w:t>Jednopolnu shemu srednjeg napona</w:t>
      </w:r>
    </w:p>
    <w:p w14:paraId="0A80BF57" w14:textId="61EE8AEF" w:rsidR="007D2001" w:rsidRDefault="007D2001" w:rsidP="00AB6B0A">
      <w:pPr>
        <w:pStyle w:val="ListParagraph"/>
        <w:numPr>
          <w:ilvl w:val="0"/>
          <w:numId w:val="10"/>
        </w:numPr>
        <w:jc w:val="both"/>
      </w:pPr>
      <w:r>
        <w:t>Prostornu shemu srednjeg napona</w:t>
      </w:r>
    </w:p>
    <w:p w14:paraId="10EEBFD7" w14:textId="56DF6080" w:rsidR="007D2001" w:rsidRDefault="007D2001" w:rsidP="00AB6B0A">
      <w:pPr>
        <w:pStyle w:val="ListParagraph"/>
        <w:numPr>
          <w:ilvl w:val="0"/>
          <w:numId w:val="10"/>
        </w:numPr>
        <w:jc w:val="both"/>
      </w:pPr>
      <w:r>
        <w:t>Prostornu shemu niskog napona</w:t>
      </w:r>
    </w:p>
    <w:p w14:paraId="76012558" w14:textId="5435DF8B" w:rsidR="007D2001" w:rsidRDefault="007D2001" w:rsidP="00AB6B0A">
      <w:pPr>
        <w:pStyle w:val="ListParagraph"/>
        <w:numPr>
          <w:ilvl w:val="0"/>
          <w:numId w:val="10"/>
        </w:numPr>
        <w:jc w:val="both"/>
      </w:pPr>
      <w:r>
        <w:t>Postojeći glavni projekt TS 1505 (paviljon 12) i TS-1506 (paviljon 2)</w:t>
      </w:r>
    </w:p>
    <w:p w14:paraId="1D65E9CD" w14:textId="77777777" w:rsidR="002F103E" w:rsidRDefault="002F103E" w:rsidP="002F103E">
      <w:pPr>
        <w:jc w:val="both"/>
      </w:pPr>
    </w:p>
    <w:p w14:paraId="17AAEBE1" w14:textId="02BBB179" w:rsidR="002F103E" w:rsidRDefault="002F103E" w:rsidP="002F103E">
      <w:pPr>
        <w:pStyle w:val="ListParagraph"/>
        <w:numPr>
          <w:ilvl w:val="0"/>
          <w:numId w:val="1"/>
        </w:numPr>
        <w:jc w:val="both"/>
      </w:pPr>
      <w:r>
        <w:lastRenderedPageBreak/>
        <w:t>Ostalo</w:t>
      </w:r>
    </w:p>
    <w:p w14:paraId="68B0722A" w14:textId="77777777" w:rsidR="005F0AE1" w:rsidRDefault="005F0AE1" w:rsidP="005F0AE1">
      <w:pPr>
        <w:pStyle w:val="ListParagraph"/>
        <w:jc w:val="both"/>
      </w:pPr>
    </w:p>
    <w:p w14:paraId="7BCB7D62" w14:textId="79EF4ECE" w:rsidR="00463F5E" w:rsidRDefault="009A06F2" w:rsidP="00463F5E">
      <w:pPr>
        <w:ind w:left="360"/>
        <w:jc w:val="both"/>
      </w:pPr>
      <w:r>
        <w:t>Dokumentaciju izraditi u skladu sa važećim zakonima, podzakonskim aktima i propisima, uzimajući u obzir i eventualne nedorečenosti ovog projektnog zadatka.</w:t>
      </w:r>
    </w:p>
    <w:p w14:paraId="78A1E00C" w14:textId="77777777" w:rsidR="00FD5C1B" w:rsidRDefault="00FD5C1B" w:rsidP="00FD5C1B">
      <w:pPr>
        <w:ind w:left="360"/>
        <w:jc w:val="both"/>
      </w:pPr>
    </w:p>
    <w:p w14:paraId="44C7CC7C" w14:textId="75BEC8D1" w:rsidR="00FD5C1B" w:rsidRDefault="00FD5C1B" w:rsidP="00FD5C1B">
      <w:pPr>
        <w:ind w:left="360"/>
        <w:jc w:val="both"/>
      </w:pPr>
      <w:r w:rsidRPr="00FD5C1B">
        <w:rPr>
          <w:b/>
          <w:bCs/>
        </w:rPr>
        <w:t>Ponuditelj je obavezan prije podnošenja ponude analizirati projektni zadatak, te napraviti uvidu u objekt</w:t>
      </w:r>
      <w:r w:rsidR="00CE1213">
        <w:rPr>
          <w:b/>
          <w:bCs/>
        </w:rPr>
        <w:t>e</w:t>
      </w:r>
      <w:r w:rsidRPr="00FD5C1B">
        <w:rPr>
          <w:b/>
          <w:bCs/>
        </w:rPr>
        <w:t>, kako bi mogao dati ponudu za izradu kompletne tehničke dokumentacije uzimajući u obzir i eventualne nedorečenosti projektnog zadatka</w:t>
      </w:r>
      <w:r>
        <w:t>.</w:t>
      </w:r>
    </w:p>
    <w:p w14:paraId="0F71FC47" w14:textId="77777777" w:rsidR="00CE1213" w:rsidRDefault="00CE1213" w:rsidP="00FD5C1B">
      <w:pPr>
        <w:ind w:left="360"/>
        <w:jc w:val="both"/>
      </w:pPr>
    </w:p>
    <w:p w14:paraId="656E0AE8" w14:textId="77777777" w:rsidR="00DB703B" w:rsidRDefault="00DB703B" w:rsidP="00FD5C1B">
      <w:pPr>
        <w:ind w:left="360"/>
        <w:jc w:val="both"/>
      </w:pPr>
    </w:p>
    <w:p w14:paraId="63CA94BC" w14:textId="2B90541C" w:rsidR="00DB703B" w:rsidRPr="00816529" w:rsidRDefault="00816529" w:rsidP="00816529">
      <w:pPr>
        <w:ind w:left="360"/>
        <w:jc w:val="center"/>
        <w:rPr>
          <w:b/>
          <w:bCs/>
        </w:rPr>
      </w:pPr>
      <w:r w:rsidRPr="00816529">
        <w:rPr>
          <w:b/>
          <w:bCs/>
        </w:rPr>
        <w:t>IZJAVA PONUDITELJA</w:t>
      </w:r>
    </w:p>
    <w:p w14:paraId="661E07A7" w14:textId="77777777" w:rsidR="00DB703B" w:rsidRDefault="00DB703B" w:rsidP="00FD5C1B">
      <w:pPr>
        <w:ind w:left="360"/>
        <w:jc w:val="both"/>
      </w:pPr>
    </w:p>
    <w:p w14:paraId="5A276845" w14:textId="77777777" w:rsidR="008A196D" w:rsidRDefault="00816529" w:rsidP="00FD5C1B">
      <w:pPr>
        <w:ind w:left="360"/>
        <w:jc w:val="both"/>
      </w:pPr>
      <w:r>
        <w:t>Upoznati smo s Projektnim zadatkom temeljem kojeg je sastavljena na</w:t>
      </w:r>
      <w:r w:rsidR="008A196D">
        <w:t>ša ponuda; prihvaćamo ga u cijelosti te njegovom ovjerom prihvaćamo sve njegove odredbe.</w:t>
      </w:r>
    </w:p>
    <w:p w14:paraId="6040423D" w14:textId="77777777" w:rsidR="008A196D" w:rsidRDefault="008A196D" w:rsidP="00FD5C1B">
      <w:pPr>
        <w:ind w:left="360"/>
        <w:jc w:val="both"/>
      </w:pPr>
    </w:p>
    <w:p w14:paraId="56FC289B" w14:textId="167CF10E" w:rsidR="00C8720B" w:rsidRDefault="008A196D" w:rsidP="003051E2">
      <w:pPr>
        <w:ind w:left="360"/>
      </w:pPr>
      <w:r>
        <w:t>U_______________</w:t>
      </w:r>
      <w:r w:rsidR="003051E2">
        <w:t>____</w:t>
      </w:r>
      <w:r>
        <w:t>_, dana________________2024.</w:t>
      </w:r>
    </w:p>
    <w:p w14:paraId="32E4F011" w14:textId="77777777" w:rsidR="00C8720B" w:rsidRDefault="00C8720B" w:rsidP="00C8720B">
      <w:pPr>
        <w:ind w:left="360"/>
        <w:jc w:val="right"/>
      </w:pPr>
    </w:p>
    <w:p w14:paraId="1C07B5F0" w14:textId="77777777" w:rsidR="003051E2" w:rsidRDefault="003051E2" w:rsidP="00C8720B">
      <w:pPr>
        <w:ind w:left="360"/>
        <w:jc w:val="right"/>
      </w:pPr>
    </w:p>
    <w:p w14:paraId="7214920F" w14:textId="4A388A80" w:rsidR="003051E2" w:rsidRDefault="003051E2" w:rsidP="00C8720B">
      <w:pPr>
        <w:ind w:left="360"/>
        <w:jc w:val="right"/>
      </w:pPr>
      <w:r>
        <w:t>______________________________________</w:t>
      </w:r>
    </w:p>
    <w:p w14:paraId="32DC8A23" w14:textId="1BFF27FA" w:rsidR="003051E2" w:rsidRDefault="003051E2" w:rsidP="00C8720B">
      <w:pPr>
        <w:ind w:left="360"/>
        <w:jc w:val="right"/>
      </w:pPr>
      <w:r>
        <w:t>Potpis odgovorne osobe ponuditelja</w:t>
      </w:r>
    </w:p>
    <w:p w14:paraId="239A2216" w14:textId="77777777" w:rsidR="00C8720B" w:rsidRDefault="00C8720B" w:rsidP="00FD5C1B">
      <w:pPr>
        <w:ind w:left="360"/>
        <w:jc w:val="both"/>
      </w:pPr>
    </w:p>
    <w:p w14:paraId="3611F3B6" w14:textId="274CC531" w:rsidR="00CE1213" w:rsidRDefault="00DB703B" w:rsidP="00C8720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1213" w:rsidSect="00636C4D">
      <w:footerReference w:type="default" r:id="rId8"/>
      <w:pgSz w:w="12240" w:h="15840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437E" w14:textId="77777777" w:rsidR="00636C4D" w:rsidRDefault="00636C4D" w:rsidP="00817BF0">
      <w:r>
        <w:separator/>
      </w:r>
    </w:p>
  </w:endnote>
  <w:endnote w:type="continuationSeparator" w:id="0">
    <w:p w14:paraId="0C92309B" w14:textId="77777777" w:rsidR="00636C4D" w:rsidRDefault="00636C4D" w:rsidP="0081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568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45B7B" w14:textId="6036F73F" w:rsidR="004D098A" w:rsidRDefault="004D09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35005" w14:textId="77777777" w:rsidR="004D098A" w:rsidRDefault="004D0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4C39" w14:textId="77777777" w:rsidR="00636C4D" w:rsidRDefault="00636C4D" w:rsidP="00817BF0">
      <w:r>
        <w:separator/>
      </w:r>
    </w:p>
  </w:footnote>
  <w:footnote w:type="continuationSeparator" w:id="0">
    <w:p w14:paraId="25F60679" w14:textId="77777777" w:rsidR="00636C4D" w:rsidRDefault="00636C4D" w:rsidP="0081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02A"/>
    <w:multiLevelType w:val="hybridMultilevel"/>
    <w:tmpl w:val="D6C4A6E6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51BA0"/>
    <w:multiLevelType w:val="hybridMultilevel"/>
    <w:tmpl w:val="4A6224CC"/>
    <w:lvl w:ilvl="0" w:tplc="61EE66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8213DA"/>
    <w:multiLevelType w:val="hybridMultilevel"/>
    <w:tmpl w:val="4B72A416"/>
    <w:lvl w:ilvl="0" w:tplc="7E888F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B4F57"/>
    <w:multiLevelType w:val="hybridMultilevel"/>
    <w:tmpl w:val="2040B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480"/>
    <w:multiLevelType w:val="hybridMultilevel"/>
    <w:tmpl w:val="3A9E2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F52B6"/>
    <w:multiLevelType w:val="hybridMultilevel"/>
    <w:tmpl w:val="025006C6"/>
    <w:lvl w:ilvl="0" w:tplc="DC9E495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3254EE"/>
    <w:multiLevelType w:val="hybridMultilevel"/>
    <w:tmpl w:val="C5783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7FEA"/>
    <w:multiLevelType w:val="hybridMultilevel"/>
    <w:tmpl w:val="2914638A"/>
    <w:lvl w:ilvl="0" w:tplc="8614216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B1498F"/>
    <w:multiLevelType w:val="hybridMultilevel"/>
    <w:tmpl w:val="11007648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890C3B"/>
    <w:multiLevelType w:val="hybridMultilevel"/>
    <w:tmpl w:val="B4D61338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8BB3CF4"/>
    <w:multiLevelType w:val="hybridMultilevel"/>
    <w:tmpl w:val="67268C0E"/>
    <w:lvl w:ilvl="0" w:tplc="9BE8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1936FB"/>
    <w:multiLevelType w:val="hybridMultilevel"/>
    <w:tmpl w:val="17AC870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C61D2B"/>
    <w:multiLevelType w:val="hybridMultilevel"/>
    <w:tmpl w:val="DBC6BA58"/>
    <w:lvl w:ilvl="0" w:tplc="6802873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927C48"/>
    <w:multiLevelType w:val="hybridMultilevel"/>
    <w:tmpl w:val="E6D293E4"/>
    <w:lvl w:ilvl="0" w:tplc="E6BE9678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6AE3449C"/>
    <w:multiLevelType w:val="hybridMultilevel"/>
    <w:tmpl w:val="B812393E"/>
    <w:lvl w:ilvl="0" w:tplc="7DBE6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C4BB1"/>
    <w:multiLevelType w:val="hybridMultilevel"/>
    <w:tmpl w:val="2CC04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07042"/>
    <w:multiLevelType w:val="hybridMultilevel"/>
    <w:tmpl w:val="1400BD4C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57285"/>
    <w:multiLevelType w:val="hybridMultilevel"/>
    <w:tmpl w:val="10469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635C"/>
    <w:multiLevelType w:val="hybridMultilevel"/>
    <w:tmpl w:val="A2B8DF12"/>
    <w:lvl w:ilvl="0" w:tplc="6D1AEB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2289914">
    <w:abstractNumId w:val="4"/>
  </w:num>
  <w:num w:numId="2" w16cid:durableId="715815733">
    <w:abstractNumId w:val="0"/>
  </w:num>
  <w:num w:numId="3" w16cid:durableId="303966944">
    <w:abstractNumId w:val="8"/>
  </w:num>
  <w:num w:numId="4" w16cid:durableId="1164005562">
    <w:abstractNumId w:val="7"/>
  </w:num>
  <w:num w:numId="5" w16cid:durableId="1365598054">
    <w:abstractNumId w:val="16"/>
  </w:num>
  <w:num w:numId="6" w16cid:durableId="1692801416">
    <w:abstractNumId w:val="14"/>
  </w:num>
  <w:num w:numId="7" w16cid:durableId="1188375734">
    <w:abstractNumId w:val="17"/>
  </w:num>
  <w:num w:numId="8" w16cid:durableId="357438149">
    <w:abstractNumId w:val="1"/>
  </w:num>
  <w:num w:numId="9" w16cid:durableId="1483960048">
    <w:abstractNumId w:val="18"/>
  </w:num>
  <w:num w:numId="10" w16cid:durableId="175459921">
    <w:abstractNumId w:val="12"/>
  </w:num>
  <w:num w:numId="11" w16cid:durableId="1110315568">
    <w:abstractNumId w:val="13"/>
  </w:num>
  <w:num w:numId="12" w16cid:durableId="1504903756">
    <w:abstractNumId w:val="10"/>
  </w:num>
  <w:num w:numId="13" w16cid:durableId="1571231247">
    <w:abstractNumId w:val="5"/>
  </w:num>
  <w:num w:numId="14" w16cid:durableId="64645174">
    <w:abstractNumId w:val="2"/>
  </w:num>
  <w:num w:numId="15" w16cid:durableId="569315315">
    <w:abstractNumId w:val="3"/>
  </w:num>
  <w:num w:numId="16" w16cid:durableId="1947811025">
    <w:abstractNumId w:val="6"/>
  </w:num>
  <w:num w:numId="17" w16cid:durableId="1343320570">
    <w:abstractNumId w:val="9"/>
  </w:num>
  <w:num w:numId="18" w16cid:durableId="1669743793">
    <w:abstractNumId w:val="15"/>
  </w:num>
  <w:num w:numId="19" w16cid:durableId="14312009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0"/>
    <w:rsid w:val="0000364F"/>
    <w:rsid w:val="00024791"/>
    <w:rsid w:val="000262C9"/>
    <w:rsid w:val="00034339"/>
    <w:rsid w:val="000523F3"/>
    <w:rsid w:val="0005383D"/>
    <w:rsid w:val="00063D8A"/>
    <w:rsid w:val="00083ED3"/>
    <w:rsid w:val="0009048F"/>
    <w:rsid w:val="00093157"/>
    <w:rsid w:val="000949DF"/>
    <w:rsid w:val="00094B73"/>
    <w:rsid w:val="00096304"/>
    <w:rsid w:val="000A02F3"/>
    <w:rsid w:val="000A44D2"/>
    <w:rsid w:val="000A6A7F"/>
    <w:rsid w:val="000B27C7"/>
    <w:rsid w:val="000B4A38"/>
    <w:rsid w:val="000B7FBF"/>
    <w:rsid w:val="000C434D"/>
    <w:rsid w:val="000C57A7"/>
    <w:rsid w:val="000E1B06"/>
    <w:rsid w:val="000F39F4"/>
    <w:rsid w:val="000F4CEE"/>
    <w:rsid w:val="001000DB"/>
    <w:rsid w:val="00127D8E"/>
    <w:rsid w:val="00130F9C"/>
    <w:rsid w:val="00136B25"/>
    <w:rsid w:val="001537F9"/>
    <w:rsid w:val="001614EB"/>
    <w:rsid w:val="00162BC3"/>
    <w:rsid w:val="00175004"/>
    <w:rsid w:val="001821C9"/>
    <w:rsid w:val="001B4BE7"/>
    <w:rsid w:val="001C10EB"/>
    <w:rsid w:val="001C6BF3"/>
    <w:rsid w:val="001D5192"/>
    <w:rsid w:val="001E7A8E"/>
    <w:rsid w:val="00204106"/>
    <w:rsid w:val="002100C9"/>
    <w:rsid w:val="002104BF"/>
    <w:rsid w:val="002106C1"/>
    <w:rsid w:val="0021670A"/>
    <w:rsid w:val="0022459C"/>
    <w:rsid w:val="002304FB"/>
    <w:rsid w:val="00233F41"/>
    <w:rsid w:val="002378BD"/>
    <w:rsid w:val="00247778"/>
    <w:rsid w:val="002520D2"/>
    <w:rsid w:val="002556F3"/>
    <w:rsid w:val="00255F51"/>
    <w:rsid w:val="00256DB4"/>
    <w:rsid w:val="00260387"/>
    <w:rsid w:val="0026118D"/>
    <w:rsid w:val="0027109C"/>
    <w:rsid w:val="00283420"/>
    <w:rsid w:val="002A6239"/>
    <w:rsid w:val="002B1E08"/>
    <w:rsid w:val="002D17F8"/>
    <w:rsid w:val="002D3F44"/>
    <w:rsid w:val="002E008D"/>
    <w:rsid w:val="002E33C1"/>
    <w:rsid w:val="002E78C6"/>
    <w:rsid w:val="002F103E"/>
    <w:rsid w:val="002F4E93"/>
    <w:rsid w:val="00304AD0"/>
    <w:rsid w:val="003051E2"/>
    <w:rsid w:val="00310E8D"/>
    <w:rsid w:val="00313764"/>
    <w:rsid w:val="00315319"/>
    <w:rsid w:val="003271E1"/>
    <w:rsid w:val="00330E90"/>
    <w:rsid w:val="00342A65"/>
    <w:rsid w:val="00345C0D"/>
    <w:rsid w:val="0035408B"/>
    <w:rsid w:val="0035659D"/>
    <w:rsid w:val="00356865"/>
    <w:rsid w:val="00356E44"/>
    <w:rsid w:val="00367331"/>
    <w:rsid w:val="003761F8"/>
    <w:rsid w:val="00386FA7"/>
    <w:rsid w:val="003942F7"/>
    <w:rsid w:val="0039465D"/>
    <w:rsid w:val="003A25E4"/>
    <w:rsid w:val="003A6E8F"/>
    <w:rsid w:val="003C144F"/>
    <w:rsid w:val="003C3A95"/>
    <w:rsid w:val="003C6DBE"/>
    <w:rsid w:val="003D1586"/>
    <w:rsid w:val="003D577A"/>
    <w:rsid w:val="003E06EC"/>
    <w:rsid w:val="00400D53"/>
    <w:rsid w:val="0040563E"/>
    <w:rsid w:val="004210C7"/>
    <w:rsid w:val="00433447"/>
    <w:rsid w:val="0044048E"/>
    <w:rsid w:val="00446B8E"/>
    <w:rsid w:val="0045779F"/>
    <w:rsid w:val="004616F2"/>
    <w:rsid w:val="00461B59"/>
    <w:rsid w:val="00463F5E"/>
    <w:rsid w:val="0047230D"/>
    <w:rsid w:val="00473237"/>
    <w:rsid w:val="0047629B"/>
    <w:rsid w:val="0049773E"/>
    <w:rsid w:val="004A1792"/>
    <w:rsid w:val="004A3A79"/>
    <w:rsid w:val="004A63C5"/>
    <w:rsid w:val="004A79E9"/>
    <w:rsid w:val="004B19E0"/>
    <w:rsid w:val="004B6657"/>
    <w:rsid w:val="004C32FF"/>
    <w:rsid w:val="004D087C"/>
    <w:rsid w:val="004D098A"/>
    <w:rsid w:val="004D4F0A"/>
    <w:rsid w:val="004D5017"/>
    <w:rsid w:val="004D5F46"/>
    <w:rsid w:val="004E41AD"/>
    <w:rsid w:val="004F280A"/>
    <w:rsid w:val="00506784"/>
    <w:rsid w:val="00511C05"/>
    <w:rsid w:val="005167BC"/>
    <w:rsid w:val="00516898"/>
    <w:rsid w:val="005227A1"/>
    <w:rsid w:val="00526F2E"/>
    <w:rsid w:val="0053067E"/>
    <w:rsid w:val="00531375"/>
    <w:rsid w:val="00536AC9"/>
    <w:rsid w:val="00537524"/>
    <w:rsid w:val="005429A6"/>
    <w:rsid w:val="00543074"/>
    <w:rsid w:val="00563956"/>
    <w:rsid w:val="00563CE5"/>
    <w:rsid w:val="005B19D8"/>
    <w:rsid w:val="005C14C0"/>
    <w:rsid w:val="005D44F8"/>
    <w:rsid w:val="005D5414"/>
    <w:rsid w:val="005E7324"/>
    <w:rsid w:val="005F0AE1"/>
    <w:rsid w:val="005F14C3"/>
    <w:rsid w:val="005F43ED"/>
    <w:rsid w:val="005F4A82"/>
    <w:rsid w:val="00604C73"/>
    <w:rsid w:val="00607BCE"/>
    <w:rsid w:val="00611542"/>
    <w:rsid w:val="00617F2B"/>
    <w:rsid w:val="0062067F"/>
    <w:rsid w:val="00620940"/>
    <w:rsid w:val="006248F1"/>
    <w:rsid w:val="00625CFF"/>
    <w:rsid w:val="006313A3"/>
    <w:rsid w:val="0063243A"/>
    <w:rsid w:val="00636C4D"/>
    <w:rsid w:val="00640361"/>
    <w:rsid w:val="00664F0F"/>
    <w:rsid w:val="00665E6C"/>
    <w:rsid w:val="00667600"/>
    <w:rsid w:val="006809F3"/>
    <w:rsid w:val="006914A4"/>
    <w:rsid w:val="006926AD"/>
    <w:rsid w:val="006933A7"/>
    <w:rsid w:val="006960B6"/>
    <w:rsid w:val="0069650D"/>
    <w:rsid w:val="00697202"/>
    <w:rsid w:val="006A197F"/>
    <w:rsid w:val="006B3CC1"/>
    <w:rsid w:val="006B577F"/>
    <w:rsid w:val="006B6097"/>
    <w:rsid w:val="006C61D5"/>
    <w:rsid w:val="006D2B74"/>
    <w:rsid w:val="006D3970"/>
    <w:rsid w:val="0070417A"/>
    <w:rsid w:val="00706D76"/>
    <w:rsid w:val="007267BF"/>
    <w:rsid w:val="00733490"/>
    <w:rsid w:val="007534A5"/>
    <w:rsid w:val="00753C8D"/>
    <w:rsid w:val="00760B00"/>
    <w:rsid w:val="0078580F"/>
    <w:rsid w:val="007A40C7"/>
    <w:rsid w:val="007A4B5A"/>
    <w:rsid w:val="007B7B77"/>
    <w:rsid w:val="007C3BD3"/>
    <w:rsid w:val="007C6455"/>
    <w:rsid w:val="007D2001"/>
    <w:rsid w:val="007D37EA"/>
    <w:rsid w:val="007E1C44"/>
    <w:rsid w:val="007F1DEB"/>
    <w:rsid w:val="007F5354"/>
    <w:rsid w:val="007F5F1E"/>
    <w:rsid w:val="00816529"/>
    <w:rsid w:val="00817BF0"/>
    <w:rsid w:val="008315B7"/>
    <w:rsid w:val="008335CE"/>
    <w:rsid w:val="00847FF1"/>
    <w:rsid w:val="00852485"/>
    <w:rsid w:val="00891736"/>
    <w:rsid w:val="00893A10"/>
    <w:rsid w:val="008A0B83"/>
    <w:rsid w:val="008A196D"/>
    <w:rsid w:val="008A1C25"/>
    <w:rsid w:val="008A375A"/>
    <w:rsid w:val="008B1FFD"/>
    <w:rsid w:val="008B2BBC"/>
    <w:rsid w:val="008B2F93"/>
    <w:rsid w:val="008B35C7"/>
    <w:rsid w:val="008B6ABE"/>
    <w:rsid w:val="008C24C4"/>
    <w:rsid w:val="008C3758"/>
    <w:rsid w:val="008D3CE3"/>
    <w:rsid w:val="008D4988"/>
    <w:rsid w:val="008D735C"/>
    <w:rsid w:val="008E0FDA"/>
    <w:rsid w:val="008E3C1A"/>
    <w:rsid w:val="008E4AF8"/>
    <w:rsid w:val="008F514D"/>
    <w:rsid w:val="008F6122"/>
    <w:rsid w:val="008F781C"/>
    <w:rsid w:val="0091071C"/>
    <w:rsid w:val="00911D8F"/>
    <w:rsid w:val="00912CCA"/>
    <w:rsid w:val="00912E65"/>
    <w:rsid w:val="00913F96"/>
    <w:rsid w:val="00921F5B"/>
    <w:rsid w:val="009334A9"/>
    <w:rsid w:val="009368B6"/>
    <w:rsid w:val="0095495E"/>
    <w:rsid w:val="00954B6C"/>
    <w:rsid w:val="00955E88"/>
    <w:rsid w:val="009665B0"/>
    <w:rsid w:val="00975458"/>
    <w:rsid w:val="00980261"/>
    <w:rsid w:val="00985C05"/>
    <w:rsid w:val="00986EC2"/>
    <w:rsid w:val="009A06F2"/>
    <w:rsid w:val="009A1DCE"/>
    <w:rsid w:val="009A59BD"/>
    <w:rsid w:val="009A7DE0"/>
    <w:rsid w:val="009B5CBA"/>
    <w:rsid w:val="009C0DF2"/>
    <w:rsid w:val="009C2A5E"/>
    <w:rsid w:val="009D0788"/>
    <w:rsid w:val="009E04B4"/>
    <w:rsid w:val="009F48AB"/>
    <w:rsid w:val="00A00112"/>
    <w:rsid w:val="00A03A20"/>
    <w:rsid w:val="00A06F39"/>
    <w:rsid w:val="00A115B0"/>
    <w:rsid w:val="00A141F0"/>
    <w:rsid w:val="00A27B09"/>
    <w:rsid w:val="00A339D3"/>
    <w:rsid w:val="00A4276C"/>
    <w:rsid w:val="00A50814"/>
    <w:rsid w:val="00A525E9"/>
    <w:rsid w:val="00A527A7"/>
    <w:rsid w:val="00A806CA"/>
    <w:rsid w:val="00A80BD4"/>
    <w:rsid w:val="00A90DB3"/>
    <w:rsid w:val="00A91F5C"/>
    <w:rsid w:val="00A92315"/>
    <w:rsid w:val="00A95671"/>
    <w:rsid w:val="00AA70BF"/>
    <w:rsid w:val="00AB6B0A"/>
    <w:rsid w:val="00AC3FBF"/>
    <w:rsid w:val="00AC7B3B"/>
    <w:rsid w:val="00AE6B92"/>
    <w:rsid w:val="00AF14F3"/>
    <w:rsid w:val="00AF5AEB"/>
    <w:rsid w:val="00B01807"/>
    <w:rsid w:val="00B02477"/>
    <w:rsid w:val="00B038F2"/>
    <w:rsid w:val="00B0496C"/>
    <w:rsid w:val="00B04B67"/>
    <w:rsid w:val="00B4118A"/>
    <w:rsid w:val="00B42ABF"/>
    <w:rsid w:val="00B46AB9"/>
    <w:rsid w:val="00B5065B"/>
    <w:rsid w:val="00B5201A"/>
    <w:rsid w:val="00B607D2"/>
    <w:rsid w:val="00B70952"/>
    <w:rsid w:val="00B73169"/>
    <w:rsid w:val="00B9114F"/>
    <w:rsid w:val="00B92A53"/>
    <w:rsid w:val="00BA40AE"/>
    <w:rsid w:val="00BB273A"/>
    <w:rsid w:val="00BB3EAB"/>
    <w:rsid w:val="00BB5361"/>
    <w:rsid w:val="00BB621C"/>
    <w:rsid w:val="00BC018C"/>
    <w:rsid w:val="00BC497D"/>
    <w:rsid w:val="00BC725A"/>
    <w:rsid w:val="00BD7451"/>
    <w:rsid w:val="00BE461C"/>
    <w:rsid w:val="00BE593E"/>
    <w:rsid w:val="00BE79F7"/>
    <w:rsid w:val="00BF2448"/>
    <w:rsid w:val="00BF36E0"/>
    <w:rsid w:val="00BF44A9"/>
    <w:rsid w:val="00BF4D53"/>
    <w:rsid w:val="00C02B0D"/>
    <w:rsid w:val="00C1325C"/>
    <w:rsid w:val="00C1692E"/>
    <w:rsid w:val="00C40C21"/>
    <w:rsid w:val="00C65A96"/>
    <w:rsid w:val="00C65C6D"/>
    <w:rsid w:val="00C6635C"/>
    <w:rsid w:val="00C718C9"/>
    <w:rsid w:val="00C73594"/>
    <w:rsid w:val="00C740DA"/>
    <w:rsid w:val="00C813C9"/>
    <w:rsid w:val="00C863C8"/>
    <w:rsid w:val="00C8720B"/>
    <w:rsid w:val="00C91D39"/>
    <w:rsid w:val="00C931CD"/>
    <w:rsid w:val="00C95F59"/>
    <w:rsid w:val="00CA3222"/>
    <w:rsid w:val="00CA5981"/>
    <w:rsid w:val="00CB2D0F"/>
    <w:rsid w:val="00CB6190"/>
    <w:rsid w:val="00CC33D6"/>
    <w:rsid w:val="00CC7576"/>
    <w:rsid w:val="00CD2D34"/>
    <w:rsid w:val="00CD4D81"/>
    <w:rsid w:val="00CD5EA4"/>
    <w:rsid w:val="00CD6027"/>
    <w:rsid w:val="00CD7168"/>
    <w:rsid w:val="00CD7AB0"/>
    <w:rsid w:val="00CE1213"/>
    <w:rsid w:val="00CF7DED"/>
    <w:rsid w:val="00D10DA7"/>
    <w:rsid w:val="00D13D98"/>
    <w:rsid w:val="00D166E2"/>
    <w:rsid w:val="00D36260"/>
    <w:rsid w:val="00D40C2D"/>
    <w:rsid w:val="00D57856"/>
    <w:rsid w:val="00D61DB6"/>
    <w:rsid w:val="00D725E7"/>
    <w:rsid w:val="00D80C51"/>
    <w:rsid w:val="00D91C93"/>
    <w:rsid w:val="00D9391E"/>
    <w:rsid w:val="00D9609B"/>
    <w:rsid w:val="00DA0F19"/>
    <w:rsid w:val="00DA40C1"/>
    <w:rsid w:val="00DB4DBC"/>
    <w:rsid w:val="00DB703B"/>
    <w:rsid w:val="00DB7467"/>
    <w:rsid w:val="00DC09B1"/>
    <w:rsid w:val="00DC47FD"/>
    <w:rsid w:val="00DD076D"/>
    <w:rsid w:val="00DE5E24"/>
    <w:rsid w:val="00DF5A6C"/>
    <w:rsid w:val="00DF7161"/>
    <w:rsid w:val="00E079DD"/>
    <w:rsid w:val="00E17B2F"/>
    <w:rsid w:val="00E27D66"/>
    <w:rsid w:val="00E33BE6"/>
    <w:rsid w:val="00E37F7C"/>
    <w:rsid w:val="00E4414B"/>
    <w:rsid w:val="00E45EC6"/>
    <w:rsid w:val="00E558DD"/>
    <w:rsid w:val="00E6374B"/>
    <w:rsid w:val="00E65C11"/>
    <w:rsid w:val="00E66CED"/>
    <w:rsid w:val="00E6757D"/>
    <w:rsid w:val="00E76D6A"/>
    <w:rsid w:val="00E8227D"/>
    <w:rsid w:val="00E93475"/>
    <w:rsid w:val="00EA1365"/>
    <w:rsid w:val="00EA6391"/>
    <w:rsid w:val="00EA79B3"/>
    <w:rsid w:val="00EC45FA"/>
    <w:rsid w:val="00EC7748"/>
    <w:rsid w:val="00EC77EE"/>
    <w:rsid w:val="00EE4FE8"/>
    <w:rsid w:val="00EE7254"/>
    <w:rsid w:val="00EF338D"/>
    <w:rsid w:val="00F06A3D"/>
    <w:rsid w:val="00F0733B"/>
    <w:rsid w:val="00F14433"/>
    <w:rsid w:val="00F253A3"/>
    <w:rsid w:val="00F301A7"/>
    <w:rsid w:val="00F32346"/>
    <w:rsid w:val="00F36529"/>
    <w:rsid w:val="00F44078"/>
    <w:rsid w:val="00F64159"/>
    <w:rsid w:val="00F6674A"/>
    <w:rsid w:val="00F74444"/>
    <w:rsid w:val="00F75060"/>
    <w:rsid w:val="00F779AD"/>
    <w:rsid w:val="00F91305"/>
    <w:rsid w:val="00F95C43"/>
    <w:rsid w:val="00F96ABA"/>
    <w:rsid w:val="00FA0D8A"/>
    <w:rsid w:val="00FB480A"/>
    <w:rsid w:val="00FB56D5"/>
    <w:rsid w:val="00FC2838"/>
    <w:rsid w:val="00FC32C4"/>
    <w:rsid w:val="00FC540A"/>
    <w:rsid w:val="00FD1498"/>
    <w:rsid w:val="00FD17E2"/>
    <w:rsid w:val="00FD5344"/>
    <w:rsid w:val="00FD5C1B"/>
    <w:rsid w:val="00FE1C1A"/>
    <w:rsid w:val="00FE2A9F"/>
    <w:rsid w:val="00FE73F2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5A464"/>
  <w15:chartTrackingRefBased/>
  <w15:docId w15:val="{B76161AD-FA0A-4E0C-8466-F9E72C0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F0"/>
    <w:pPr>
      <w:spacing w:after="0" w:line="240" w:lineRule="auto"/>
    </w:pPr>
    <w:rPr>
      <w:rFonts w:ascii="Arial" w:eastAsia="Times New Roman" w:hAnsi="Arial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BF0"/>
  </w:style>
  <w:style w:type="paragraph" w:styleId="Footer">
    <w:name w:val="footer"/>
    <w:basedOn w:val="Normal"/>
    <w:link w:val="Foot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BF0"/>
  </w:style>
  <w:style w:type="paragraph" w:styleId="ListParagraph">
    <w:name w:val="List Paragraph"/>
    <w:basedOn w:val="Normal"/>
    <w:uiPriority w:val="34"/>
    <w:qFormat/>
    <w:rsid w:val="00AC3F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DB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Karaj</dc:creator>
  <cp:keywords/>
  <dc:description/>
  <cp:lastModifiedBy>Ružica Mamuzić</cp:lastModifiedBy>
  <cp:revision>2</cp:revision>
  <cp:lastPrinted>2024-03-07T15:52:00Z</cp:lastPrinted>
  <dcterms:created xsi:type="dcterms:W3CDTF">2024-03-14T10:16:00Z</dcterms:created>
  <dcterms:modified xsi:type="dcterms:W3CDTF">2024-03-14T10:16:00Z</dcterms:modified>
</cp:coreProperties>
</file>